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color w:val="auto"/>
          <w:sz w:val="32"/>
          <w:szCs w:val="32"/>
        </w:rPr>
      </w:pPr>
    </w:p>
    <w:p>
      <w:pPr>
        <w:spacing w:line="560" w:lineRule="exact"/>
        <w:jc w:val="center"/>
        <w:rPr>
          <w:rFonts w:hint="eastAsia" w:ascii="宋体" w:hAnsi="宋体"/>
          <w:b/>
          <w:color w:val="auto"/>
          <w:sz w:val="44"/>
          <w:szCs w:val="44"/>
        </w:rPr>
      </w:pPr>
    </w:p>
    <w:p>
      <w:pPr>
        <w:spacing w:line="560" w:lineRule="exact"/>
        <w:jc w:val="center"/>
        <w:rPr>
          <w:rFonts w:hint="eastAsia" w:ascii="宋体" w:hAnsi="宋体"/>
          <w:b/>
          <w:color w:val="auto"/>
          <w:sz w:val="44"/>
          <w:szCs w:val="44"/>
        </w:rPr>
      </w:pP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eastAsia="zh-CN"/>
        </w:rPr>
        <w:t>乌海市退役军人事务</w:t>
      </w:r>
      <w:r>
        <w:rPr>
          <w:rFonts w:hint="eastAsia" w:ascii="方正小标宋简体" w:hAnsi="方正小标宋简体" w:eastAsia="方正小标宋简体" w:cs="方正小标宋简体"/>
          <w:sz w:val="44"/>
          <w:szCs w:val="44"/>
          <w:highlight w:val="none"/>
        </w:rPr>
        <w:t>局（</w:t>
      </w:r>
      <w:r>
        <w:rPr>
          <w:rFonts w:hint="eastAsia" w:ascii="方正小标宋简体" w:hAnsi="方正小标宋简体" w:eastAsia="方正小标宋简体" w:cs="方正小标宋简体"/>
          <w:sz w:val="44"/>
          <w:szCs w:val="44"/>
          <w:highlight w:val="none"/>
          <w:lang w:eastAsia="zh-CN"/>
        </w:rPr>
        <w:t>部门</w:t>
      </w:r>
      <w:r>
        <w:rPr>
          <w:rFonts w:hint="eastAsia" w:ascii="方正小标宋简体" w:hAnsi="方正小标宋简体" w:eastAsia="方正小标宋简体" w:cs="方正小标宋简体"/>
          <w:sz w:val="44"/>
          <w:szCs w:val="44"/>
          <w:highlight w:val="none"/>
        </w:rPr>
        <w:t>)</w:t>
      </w: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年预算公开报告</w:t>
      </w: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both"/>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adjustRightInd w:val="0"/>
        <w:snapToGrid w:val="0"/>
        <w:spacing w:line="360" w:lineRule="auto"/>
        <w:ind w:firstLine="640"/>
        <w:rPr>
          <w:rFonts w:hint="eastAsia"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批复时间：</w:t>
      </w:r>
      <w:r>
        <w:rPr>
          <w:rFonts w:hint="eastAsia" w:ascii="黑体" w:hAnsi="黑体" w:eastAsia="黑体" w:cs="黑体"/>
          <w:kern w:val="0"/>
          <w:sz w:val="32"/>
          <w:szCs w:val="32"/>
          <w:highlight w:val="none"/>
          <w:u w:val="single"/>
          <w:lang w:val="en-US" w:eastAsia="zh-CN" w:bidi="ar-SA"/>
        </w:rPr>
        <w:t>2026年2月14日</w:t>
      </w:r>
    </w:p>
    <w:p>
      <w:pPr>
        <w:pStyle w:val="2"/>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eastAsia" w:ascii="宋体" w:hAnsi="宋体"/>
          <w:b/>
          <w:color w:val="auto"/>
          <w:sz w:val="44"/>
          <w:szCs w:val="44"/>
        </w:rPr>
      </w:pPr>
      <w:r>
        <w:rPr>
          <w:rFonts w:hint="eastAsia" w:ascii="黑体" w:hAnsi="黑体" w:eastAsia="黑体" w:cs="黑体"/>
          <w:kern w:val="0"/>
          <w:sz w:val="32"/>
          <w:szCs w:val="32"/>
          <w:highlight w:val="none"/>
          <w:lang w:val="en-US" w:eastAsia="zh-CN" w:bidi="ar-SA"/>
        </w:rPr>
        <w:t>公开时间：</w:t>
      </w:r>
      <w:r>
        <w:rPr>
          <w:rFonts w:hint="eastAsia" w:ascii="黑体" w:hAnsi="黑体" w:eastAsia="黑体" w:cs="黑体"/>
          <w:kern w:val="0"/>
          <w:sz w:val="32"/>
          <w:szCs w:val="32"/>
          <w:highlight w:val="none"/>
          <w:u w:val="single"/>
          <w:lang w:val="en-US" w:eastAsia="zh-CN" w:bidi="ar-SA"/>
        </w:rPr>
        <w:t>2026年3月 4 日</w:t>
      </w:r>
    </w:p>
    <w:p>
      <w:pPr>
        <w:pageBreakBefore/>
        <w:tabs>
          <w:tab w:val="left" w:pos="4533"/>
        </w:tabs>
        <w:adjustRightInd w:val="0"/>
        <w:snapToGrid w:val="0"/>
        <w:spacing w:line="600" w:lineRule="exact"/>
        <w:jc w:val="center"/>
        <w:rPr>
          <w:rFonts w:hint="eastAsia" w:ascii="Times New Roman" w:hAnsi="Times New Roman" w:eastAsia="Courier New" w:cs="Times New Roman"/>
          <w:sz w:val="44"/>
          <w:szCs w:val="44"/>
          <w:highlight w:val="none"/>
        </w:rPr>
      </w:pPr>
      <w:r>
        <w:rPr>
          <w:rFonts w:hint="eastAsia" w:ascii="Times New Roman" w:hAnsi="Times New Roman" w:eastAsia="Courier New" w:cs="Times New Roman"/>
          <w:sz w:val="44"/>
          <w:szCs w:val="44"/>
          <w:highlight w:val="none"/>
        </w:rPr>
        <w:t>目 录</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第一部分 部门概况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一、部门主要职能、职责</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二、机构设置及预算单位构成情况</w:t>
      </w:r>
    </w:p>
    <w:p>
      <w:pPr>
        <w:pStyle w:val="6"/>
        <w:spacing w:after="0" w:line="600" w:lineRule="exact"/>
        <w:ind w:firstLine="608" w:firstLineChars="200"/>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三、部门主要工作任务及目标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2026年部门预算安排情况说明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一、部门预算收支总体情况说明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收入预算情况说明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、财政拨款收支预算总体情况说明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、一般公共预算支出预算情况说明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、一般公共预算基本支出预算情况说明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、一般公共预算“三公”经费支出预算情况说明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、政府性基金预算支出预算情况说明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、国有资本经营预算支出预算情况说明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十、项目支出预算情况说明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六、绩效目标设置情况说明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第四部分 名词解释</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第五部分 预算公开联系方式及信息反馈渠道</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第六部分 2026年部门预算公开表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一、部门收支总体情况表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二、部门收入总体情况表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三、部门支出总体情况表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四、财政拨款收支总体情况表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五、一般公共预算支出情况表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六、一般公共预算基本支出情况表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七、一般公共预算“三公”经费支出情况表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八、政府性基金预算支出情况表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九、国有资本经营预算支出表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十、项目支出表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十一、项目绩效目标表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十二、政府采购预算表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2"/>
          <w:szCs w:val="32"/>
        </w:rPr>
      </w:pPr>
      <w:r>
        <w:rPr>
          <w:rFonts w:hint="eastAsia" w:ascii="仿宋_GB2312" w:hAnsi="仿宋" w:eastAsia="仿宋_GB2312" w:cs="仿宋"/>
          <w:b/>
          <w:bCs/>
          <w:color w:val="auto"/>
          <w:kern w:val="0"/>
          <w:sz w:val="36"/>
          <w:szCs w:val="32"/>
          <w:lang w:bidi="ar"/>
        </w:rPr>
        <w:t>第一部分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bidi="ar"/>
        </w:rPr>
        <w:t>部门概况</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一、部门主要职能、职责</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（一）部门职能</w:t>
      </w:r>
    </w:p>
    <w:p>
      <w:pPr>
        <w:spacing w:line="600" w:lineRule="exact"/>
        <w:ind w:firstLine="640" w:firstLineChars="200"/>
        <w:contextualSpacing/>
        <w:rPr>
          <w:rFonts w:ascii="Times New Roman" w:hAnsi="Times New Roman" w:eastAsia="仿宋_GB2312"/>
          <w:kern w:val="0"/>
          <w:sz w:val="32"/>
          <w:szCs w:val="32"/>
          <w:lang w:val="zh-CN"/>
        </w:rPr>
      </w:pPr>
      <w:r>
        <w:rPr>
          <w:rFonts w:ascii="Times New Roman" w:hAnsi="Times New Roman" w:eastAsia="仿宋_GB2312"/>
          <w:kern w:val="0"/>
          <w:sz w:val="32"/>
          <w:szCs w:val="32"/>
          <w:lang w:val="zh-CN"/>
        </w:rPr>
        <w:t>拟定退役军人相关工作计划，协调有关部门做好退役军人特殊保障政策调研并组织实施；负责全市军转干部、复原干部、离退休干部等的移交安置和自主择业工作；组织退役军人教育培训工作；落实退役军人生活补助、住房补贴、社会保险等保障工作；负责拥军优属、褒扬纪念工作等。</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（二）部门职责</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rPr>
        <w:t>1.</w:t>
      </w:r>
      <w:r>
        <w:rPr>
          <w:rFonts w:ascii="Times New Roman" w:hAnsi="Times New Roman" w:eastAsia="仿宋_GB2312"/>
          <w:kern w:val="0"/>
          <w:sz w:val="32"/>
          <w:szCs w:val="32"/>
          <w:highlight w:val="none"/>
          <w:lang w:val="zh-CN"/>
        </w:rPr>
        <w:t>拟订我市关于退役军人思想政治、管理保障和安置优抚等工作的政策措施并组织实施,褒扬彰显退役军人为党和人民牺牲奉献的精神风范和价值导向。</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rPr>
        <w:t>2.</w:t>
      </w:r>
      <w:r>
        <w:rPr>
          <w:rFonts w:ascii="Times New Roman" w:hAnsi="Times New Roman" w:eastAsia="仿宋_GB2312"/>
          <w:kern w:val="0"/>
          <w:sz w:val="32"/>
          <w:szCs w:val="32"/>
          <w:highlight w:val="none"/>
          <w:lang w:val="zh-CN"/>
        </w:rPr>
        <w:t>负责军队转业干部、复员干部、离休退休干部、退役士兵和无军籍退休退职职工的移交安置工作和自主择业、就业退役军人服务管理工作。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rPr>
        <w:t>3.</w:t>
      </w:r>
      <w:r>
        <w:rPr>
          <w:rFonts w:ascii="Times New Roman" w:hAnsi="Times New Roman" w:eastAsia="仿宋_GB2312"/>
          <w:kern w:val="0"/>
          <w:sz w:val="32"/>
          <w:szCs w:val="32"/>
          <w:highlight w:val="none"/>
          <w:lang w:val="zh-CN"/>
        </w:rPr>
        <w:t>组织指导退役军人教育培训工作,协调扶持退役军人和随军随调家属就业创业。</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4.</w:t>
      </w:r>
      <w:r>
        <w:rPr>
          <w:rFonts w:ascii="Times New Roman" w:hAnsi="Times New Roman" w:eastAsia="仿宋_GB2312"/>
          <w:kern w:val="0"/>
          <w:sz w:val="32"/>
          <w:szCs w:val="32"/>
          <w:highlight w:val="none"/>
          <w:lang w:val="zh-CN"/>
        </w:rPr>
        <w:t>会同有关部门制定退役军人特殊保障政策并组织落实。</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5.</w:t>
      </w:r>
      <w:r>
        <w:rPr>
          <w:rFonts w:ascii="Times New Roman" w:hAnsi="Times New Roman" w:eastAsia="仿宋_GB2312"/>
          <w:kern w:val="0"/>
          <w:sz w:val="32"/>
          <w:szCs w:val="32"/>
          <w:highlight w:val="none"/>
          <w:lang w:val="zh-CN"/>
        </w:rPr>
        <w:t>组织协调落实移交地方的离休退休军人,符合条件的其他退役军人和无军籍退休退职职工的住房保障工作,以及退役军人医疗保障、社会保险等待遇保障工作。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6.</w:t>
      </w:r>
      <w:r>
        <w:rPr>
          <w:rFonts w:ascii="Times New Roman" w:hAnsi="Times New Roman" w:eastAsia="仿宋_GB2312"/>
          <w:kern w:val="0"/>
          <w:sz w:val="32"/>
          <w:szCs w:val="32"/>
          <w:highlight w:val="none"/>
          <w:lang w:val="zh-CN"/>
        </w:rPr>
        <w:t>组织指导伤病残退役军人服务管理和抚恤工作,拟订退役军人医疗、疗养、养老等机构的规划政策并组织实施。承担不适宜继续服役的伤病残军人相关工作。组织指导军供服务保障工作。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7.</w:t>
      </w:r>
      <w:r>
        <w:rPr>
          <w:rFonts w:ascii="Times New Roman" w:hAnsi="Times New Roman" w:eastAsia="仿宋_GB2312"/>
          <w:kern w:val="0"/>
          <w:sz w:val="32"/>
          <w:szCs w:val="32"/>
          <w:highlight w:val="none"/>
          <w:lang w:val="zh-CN"/>
        </w:rPr>
        <w:t>组织指导全市拥军优属工作。负责退役军人、和军属优待、抚恤等工作,落实国家关国民党抗战老兵等有关人员优待政策。</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8.</w:t>
      </w:r>
      <w:r>
        <w:rPr>
          <w:rFonts w:ascii="Times New Roman" w:hAnsi="Times New Roman" w:eastAsia="仿宋_GB2312"/>
          <w:kern w:val="0"/>
          <w:sz w:val="32"/>
          <w:szCs w:val="32"/>
          <w:highlight w:val="none"/>
          <w:lang w:val="zh-CN"/>
        </w:rPr>
        <w:t>负责烈士及退役军人荣誉奖励、军人公墓管理维护纪念活动等工作,依法承担英雄烈士保护相关工作,审核拟列入全市重点保护单位的烈士纪念建筑物名录,承办烈土念设施保护事宜,总结表彰和宣扬退役军人、退役军人工作单位和个人先进典型事迹</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9.</w:t>
      </w:r>
      <w:r>
        <w:rPr>
          <w:rFonts w:ascii="Times New Roman" w:hAnsi="Times New Roman" w:eastAsia="仿宋_GB2312"/>
          <w:kern w:val="0"/>
          <w:sz w:val="32"/>
          <w:szCs w:val="32"/>
          <w:highlight w:val="none"/>
          <w:lang w:val="zh-CN"/>
        </w:rPr>
        <w:t>指导并</w:t>
      </w:r>
      <w:r>
        <w:rPr>
          <w:rFonts w:hint="eastAsia" w:ascii="Times New Roman" w:hAnsi="Times New Roman" w:eastAsia="仿宋_GB2312"/>
          <w:kern w:val="0"/>
          <w:sz w:val="32"/>
          <w:szCs w:val="32"/>
          <w:highlight w:val="none"/>
          <w:lang w:val="zh-CN"/>
        </w:rPr>
        <w:t>监督检查</w:t>
      </w:r>
      <w:r>
        <w:rPr>
          <w:rFonts w:ascii="Times New Roman" w:hAnsi="Times New Roman" w:eastAsia="仿宋_GB2312"/>
          <w:kern w:val="0"/>
          <w:sz w:val="32"/>
          <w:szCs w:val="32"/>
          <w:highlight w:val="none"/>
          <w:lang w:val="zh-CN"/>
        </w:rPr>
        <w:t>退役军人相关法律法规和政策措施的落实,组织开展退役军人权益维护和有关人员的帮扶援助工作。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10.</w:t>
      </w:r>
      <w:r>
        <w:rPr>
          <w:rFonts w:ascii="Times New Roman" w:hAnsi="Times New Roman" w:eastAsia="仿宋_GB2312"/>
          <w:kern w:val="0"/>
          <w:sz w:val="32"/>
          <w:szCs w:val="32"/>
          <w:highlight w:val="none"/>
          <w:lang w:val="zh-CN"/>
        </w:rPr>
        <w:t>承担市双拥工作领导小组和市军队转业干部安置工作领导小组、市复员退伍军人安置办公室的日常工作。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11.</w:t>
      </w:r>
      <w:r>
        <w:rPr>
          <w:rFonts w:ascii="Times New Roman" w:hAnsi="Times New Roman" w:eastAsia="仿宋_GB2312"/>
          <w:kern w:val="0"/>
          <w:sz w:val="32"/>
          <w:szCs w:val="32"/>
          <w:highlight w:val="none"/>
          <w:lang w:val="zh-CN"/>
        </w:rPr>
        <w:t>完成市委、市政府和市武装部交办的其他任务。</w:t>
      </w:r>
    </w:p>
    <w:p>
      <w:pPr>
        <w:autoSpaceDE w:val="0"/>
        <w:autoSpaceDN w:val="0"/>
        <w:adjustRightInd w:val="0"/>
        <w:spacing w:line="560" w:lineRule="exact"/>
        <w:ind w:firstLine="640" w:firstLineChars="200"/>
        <w:rPr>
          <w:rFonts w:ascii="Times New Roman" w:hAnsi="Times New Roman" w:eastAsia="仿宋_GB2312"/>
          <w:kern w:val="0"/>
          <w:sz w:val="32"/>
          <w:szCs w:val="32"/>
          <w:highlight w:val="none"/>
          <w:lang w:val="zh-CN"/>
        </w:rPr>
      </w:pPr>
      <w:r>
        <w:rPr>
          <w:rFonts w:hint="eastAsia" w:ascii="Times New Roman" w:hAnsi="Times New Roman" w:eastAsia="仿宋_GB2312"/>
          <w:kern w:val="0"/>
          <w:sz w:val="32"/>
          <w:szCs w:val="32"/>
          <w:highlight w:val="none"/>
          <w:lang w:val="zh-CN"/>
        </w:rPr>
        <w:t>12.</w:t>
      </w:r>
      <w:r>
        <w:rPr>
          <w:rFonts w:ascii="Times New Roman" w:hAnsi="Times New Roman" w:eastAsia="仿宋_GB2312"/>
          <w:kern w:val="0"/>
          <w:sz w:val="32"/>
          <w:szCs w:val="32"/>
          <w:highlight w:val="none"/>
          <w:lang w:val="zh-CN"/>
        </w:rPr>
        <w:t>职能转变。加强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highlight w:val="none"/>
          <w:lang w:bidi="ar"/>
        </w:rPr>
        <w:t>二、机构设置及部门预算</w:t>
      </w:r>
      <w:r>
        <w:rPr>
          <w:rFonts w:hint="eastAsia" w:ascii="黑体" w:hAnsi="黑体" w:eastAsia="黑体" w:cs="仿宋"/>
          <w:bCs/>
          <w:color w:val="auto"/>
          <w:kern w:val="0"/>
          <w:sz w:val="32"/>
          <w:szCs w:val="32"/>
          <w:lang w:bidi="ar"/>
        </w:rPr>
        <w:t>单位构成情况</w:t>
      </w:r>
    </w:p>
    <w:p>
      <w:pPr>
        <w:widowControl/>
        <w:spacing w:line="600" w:lineRule="exact"/>
        <w:ind w:firstLine="640" w:firstLineChars="200"/>
        <w:jc w:val="left"/>
        <w:rPr>
          <w:rFonts w:hint="eastAsia" w:ascii="仿宋_GB2312" w:eastAsia="仿宋_GB2312"/>
          <w:color w:val="auto"/>
          <w:sz w:val="32"/>
          <w:szCs w:val="32"/>
          <w:u w:val="none"/>
        </w:rPr>
      </w:pPr>
      <w:r>
        <w:rPr>
          <w:rFonts w:hint="eastAsia" w:ascii="仿宋_GB2312" w:hAnsi="仿宋" w:eastAsia="仿宋_GB2312" w:cs="仿宋"/>
          <w:color w:val="auto"/>
          <w:kern w:val="0"/>
          <w:sz w:val="32"/>
          <w:szCs w:val="32"/>
          <w:u w:val="none"/>
          <w:lang w:bidi="ar"/>
        </w:rPr>
        <w:t>从预算单位构成看，</w:t>
      </w:r>
      <w:r>
        <w:rPr>
          <w:rFonts w:hint="eastAsia" w:ascii="仿宋_GB2312" w:hAnsi="仿宋" w:eastAsia="仿宋_GB2312" w:cs="仿宋"/>
          <w:color w:val="auto"/>
          <w:kern w:val="0"/>
          <w:sz w:val="32"/>
          <w:szCs w:val="32"/>
          <w:u w:val="none"/>
          <w:lang w:val="en-US" w:eastAsia="zh-CN" w:bidi="ar"/>
        </w:rPr>
        <w:t>2026</w:t>
      </w:r>
      <w:r>
        <w:rPr>
          <w:rFonts w:hint="eastAsia" w:ascii="仿宋_GB2312" w:hAnsi="仿宋" w:eastAsia="仿宋_GB2312" w:cs="仿宋"/>
          <w:color w:val="auto"/>
          <w:kern w:val="0"/>
          <w:sz w:val="32"/>
          <w:szCs w:val="32"/>
          <w:u w:val="none"/>
          <w:lang w:eastAsia="zh-CN" w:bidi="ar"/>
        </w:rPr>
        <w:t>年</w:t>
      </w:r>
      <w:r>
        <w:rPr>
          <w:rFonts w:hint="eastAsia" w:ascii="仿宋_GB2312" w:hAnsi="仿宋" w:eastAsia="仿宋_GB2312" w:cs="仿宋"/>
          <w:color w:val="auto"/>
          <w:kern w:val="0"/>
          <w:sz w:val="32"/>
          <w:szCs w:val="32"/>
          <w:u w:val="none"/>
          <w:lang w:bidi="ar"/>
        </w:rPr>
        <w:t>乌海市</w:t>
      </w:r>
      <w:r>
        <w:rPr>
          <w:rFonts w:hint="eastAsia" w:ascii="仿宋_GB2312" w:hAnsi="仿宋" w:eastAsia="仿宋_GB2312" w:cs="仿宋"/>
          <w:color w:val="auto"/>
          <w:kern w:val="0"/>
          <w:sz w:val="32"/>
          <w:szCs w:val="32"/>
          <w:u w:val="none"/>
          <w:lang w:eastAsia="zh-CN" w:bidi="ar"/>
        </w:rPr>
        <w:t>退役军人事务局</w:t>
      </w:r>
      <w:r>
        <w:rPr>
          <w:rFonts w:hint="eastAsia" w:ascii="仿宋_GB2312" w:hAnsi="仿宋" w:eastAsia="仿宋_GB2312" w:cs="仿宋"/>
          <w:color w:val="auto"/>
          <w:kern w:val="0"/>
          <w:sz w:val="32"/>
          <w:szCs w:val="32"/>
          <w:u w:val="none"/>
          <w:lang w:bidi="ar"/>
        </w:rPr>
        <w:t>部门预算包括：部门本级预算和部门所属事业单位预算。</w:t>
      </w:r>
    </w:p>
    <w:p>
      <w:pPr>
        <w:widowControl/>
        <w:spacing w:line="600" w:lineRule="exact"/>
        <w:ind w:firstLine="640" w:firstLineChars="200"/>
        <w:jc w:val="left"/>
        <w:rPr>
          <w:rFonts w:hint="eastAsia" w:ascii="楷体_GB2312" w:eastAsia="楷体_GB2312"/>
          <w:color w:val="auto"/>
          <w:sz w:val="32"/>
          <w:szCs w:val="32"/>
          <w:u w:val="none"/>
        </w:rPr>
      </w:pPr>
      <w:r>
        <w:rPr>
          <w:rFonts w:hint="eastAsia" w:ascii="楷体_GB2312" w:hAnsi="仿宋" w:eastAsia="楷体_GB2312" w:cs="仿宋"/>
          <w:bCs/>
          <w:color w:val="auto"/>
          <w:kern w:val="0"/>
          <w:sz w:val="32"/>
          <w:szCs w:val="32"/>
          <w:u w:val="none"/>
          <w:lang w:bidi="ar"/>
        </w:rPr>
        <w:t>（一）乌海市</w:t>
      </w:r>
      <w:r>
        <w:rPr>
          <w:rFonts w:hint="eastAsia" w:ascii="楷体_GB2312" w:hAnsi="仿宋" w:eastAsia="楷体_GB2312" w:cs="仿宋"/>
          <w:color w:val="auto"/>
          <w:kern w:val="0"/>
          <w:sz w:val="32"/>
          <w:szCs w:val="32"/>
          <w:u w:val="none"/>
          <w:lang w:eastAsia="zh-CN" w:bidi="ar"/>
        </w:rPr>
        <w:t>退役军人事务局</w:t>
      </w:r>
      <w:r>
        <w:rPr>
          <w:rFonts w:hint="eastAsia" w:ascii="楷体_GB2312" w:hAnsi="仿宋" w:eastAsia="楷体_GB2312" w:cs="仿宋"/>
          <w:bCs/>
          <w:color w:val="auto"/>
          <w:kern w:val="0"/>
          <w:sz w:val="32"/>
          <w:szCs w:val="32"/>
          <w:u w:val="none"/>
          <w:lang w:bidi="ar"/>
        </w:rPr>
        <w:t>部门机构</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cs="仿宋"/>
          <w:kern w:val="0"/>
          <w:sz w:val="32"/>
          <w:szCs w:val="32"/>
          <w:lang w:eastAsia="zh-CN" w:bidi="ar"/>
        </w:rPr>
        <w:t>2025</w:t>
      </w:r>
      <w:r>
        <w:rPr>
          <w:rFonts w:hint="eastAsia" w:ascii="Times New Roman" w:hAnsi="Times New Roman" w:eastAsia="仿宋_GB2312" w:cs="仿宋"/>
          <w:kern w:val="0"/>
          <w:sz w:val="32"/>
          <w:szCs w:val="32"/>
          <w:lang w:bidi="ar"/>
        </w:rPr>
        <w:t>年，乌海市退役军人事务局（部门）共有机构数</w:t>
      </w:r>
      <w:r>
        <w:rPr>
          <w:rFonts w:hint="eastAsia" w:ascii="Times New Roman" w:hAnsi="Times New Roman" w:eastAsia="仿宋" w:cs="仿宋"/>
          <w:sz w:val="32"/>
          <w:szCs w:val="32"/>
        </w:rPr>
        <w:t>2</w:t>
      </w:r>
      <w:r>
        <w:rPr>
          <w:rFonts w:hint="eastAsia" w:ascii="Times New Roman" w:hAnsi="Times New Roman" w:eastAsia="仿宋_GB2312" w:cs="仿宋"/>
          <w:kern w:val="0"/>
          <w:sz w:val="32"/>
          <w:szCs w:val="32"/>
          <w:lang w:bidi="ar"/>
        </w:rPr>
        <w:t>家，其中财政拨款的行政单位</w:t>
      </w:r>
      <w:r>
        <w:rPr>
          <w:rFonts w:hint="eastAsia" w:ascii="Times New Roman" w:hAnsi="Times New Roman" w:eastAsia="仿宋" w:cs="仿宋"/>
          <w:sz w:val="32"/>
          <w:szCs w:val="32"/>
        </w:rPr>
        <w:t>1</w:t>
      </w:r>
      <w:r>
        <w:rPr>
          <w:rFonts w:hint="eastAsia" w:ascii="Times New Roman" w:hAnsi="Times New Roman" w:eastAsia="仿宋_GB2312" w:cs="仿宋"/>
          <w:kern w:val="0"/>
          <w:sz w:val="32"/>
          <w:szCs w:val="32"/>
          <w:lang w:bidi="ar"/>
        </w:rPr>
        <w:t>家、参照公务员法管理的事业单位</w:t>
      </w:r>
      <w:r>
        <w:rPr>
          <w:rFonts w:hint="eastAsia" w:ascii="Times New Roman" w:hAnsi="Times New Roman" w:eastAsia="仿宋" w:cs="仿宋"/>
          <w:sz w:val="32"/>
          <w:szCs w:val="32"/>
        </w:rPr>
        <w:t>0</w:t>
      </w:r>
      <w:r>
        <w:rPr>
          <w:rFonts w:hint="eastAsia" w:ascii="Times New Roman" w:hAnsi="Times New Roman" w:eastAsia="仿宋_GB2312" w:cs="仿宋"/>
          <w:kern w:val="0"/>
          <w:sz w:val="32"/>
          <w:szCs w:val="32"/>
          <w:lang w:bidi="ar"/>
        </w:rPr>
        <w:t>家、公益一类事业单位</w:t>
      </w:r>
      <w:r>
        <w:rPr>
          <w:rFonts w:hint="eastAsia" w:ascii="Times New Roman" w:hAnsi="Times New Roman" w:eastAsia="仿宋" w:cs="仿宋"/>
          <w:sz w:val="32"/>
          <w:szCs w:val="32"/>
        </w:rPr>
        <w:t>1</w:t>
      </w:r>
      <w:r>
        <w:rPr>
          <w:rFonts w:hint="eastAsia" w:ascii="Times New Roman" w:hAnsi="Times New Roman" w:eastAsia="仿宋_GB2312" w:cs="仿宋"/>
          <w:kern w:val="0"/>
          <w:sz w:val="32"/>
          <w:szCs w:val="32"/>
          <w:lang w:bidi="ar"/>
        </w:rPr>
        <w:t>家、公益二类事业单位</w:t>
      </w:r>
      <w:r>
        <w:rPr>
          <w:rFonts w:hint="eastAsia" w:ascii="Times New Roman" w:hAnsi="Times New Roman" w:eastAsia="仿宋" w:cs="仿宋"/>
          <w:sz w:val="32"/>
          <w:szCs w:val="32"/>
        </w:rPr>
        <w:t>0</w:t>
      </w:r>
      <w:r>
        <w:rPr>
          <w:rFonts w:hint="eastAsia" w:ascii="Times New Roman" w:hAnsi="Times New Roman" w:eastAsia="仿宋_GB2312" w:cs="仿宋"/>
          <w:kern w:val="0"/>
          <w:sz w:val="32"/>
          <w:szCs w:val="32"/>
          <w:lang w:bidi="ar"/>
        </w:rPr>
        <w:t>家。与去年相比，机构数量减少0家。</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（二）局属单位设置</w:t>
      </w:r>
    </w:p>
    <w:p>
      <w:pPr>
        <w:spacing w:line="600" w:lineRule="exact"/>
        <w:ind w:firstLine="640" w:firstLineChars="200"/>
        <w:contextualSpacing/>
        <w:rPr>
          <w:rFonts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部门预算编制范围的单位情况如下：</w:t>
      </w:r>
    </w:p>
    <w:p>
      <w:pPr>
        <w:spacing w:line="600" w:lineRule="exact"/>
        <w:ind w:firstLine="643" w:firstLineChars="200"/>
        <w:contextualSpacing/>
        <w:rPr>
          <w:rFonts w:ascii="仿宋_GB2312" w:hAnsi="楷体_GB2312" w:eastAsia="仿宋_GB2312" w:cs="楷体_GB2312"/>
          <w:b/>
          <w:color w:val="auto"/>
          <w:sz w:val="32"/>
          <w:szCs w:val="32"/>
        </w:rPr>
      </w:pPr>
    </w:p>
    <w:p>
      <w:pPr>
        <w:pStyle w:val="5"/>
        <w:spacing w:before="0" w:after="0" w:line="600" w:lineRule="exact"/>
        <w:contextualSpacing/>
        <w:jc w:val="center"/>
        <w:rPr>
          <w:rFonts w:ascii="仿宋" w:eastAsia="仿宋"/>
          <w:color w:val="auto"/>
        </w:rPr>
      </w:pPr>
      <w:r>
        <w:rPr>
          <w:rFonts w:hint="eastAsia" w:ascii="仿宋" w:eastAsia="仿宋"/>
          <w:color w:val="auto"/>
        </w:rPr>
        <w:t>预算单位情况表</w:t>
      </w:r>
    </w:p>
    <w:p>
      <w:pPr>
        <w:rPr>
          <w:color w:val="auto"/>
          <w:lang w:val="zh-CN" w:bidi="zh-CN"/>
        </w:rPr>
      </w:pPr>
    </w:p>
    <w:tbl>
      <w:tblPr>
        <w:tblStyle w:val="10"/>
        <w:tblW w:w="0" w:type="auto"/>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b/>
                <w:sz w:val="32"/>
              </w:rPr>
            </w:pPr>
            <w:r>
              <w:rPr>
                <w:rFonts w:hint="default" w:ascii="Times New Roman" w:hAnsi="Times New Roman"/>
                <w:b/>
                <w:w w:val="99"/>
                <w:sz w:val="32"/>
              </w:rPr>
              <w:t>序号</w:t>
            </w:r>
          </w:p>
        </w:tc>
        <w:tc>
          <w:tcPr>
            <w:tcW w:w="3780" w:type="dxa"/>
          </w:tcPr>
          <w:p>
            <w:pPr>
              <w:pStyle w:val="18"/>
              <w:keepNext w:val="0"/>
              <w:keepLines w:val="0"/>
              <w:suppressLineNumbers w:val="0"/>
              <w:spacing w:before="0" w:beforeAutospacing="0" w:after="0" w:afterAutospacing="0" w:line="600" w:lineRule="exact"/>
              <w:ind w:left="0" w:right="0" w:firstLine="643" w:firstLineChars="200"/>
              <w:contextualSpacing/>
              <w:rPr>
                <w:rFonts w:hint="default" w:ascii="Times New Roman" w:hAnsi="Times New Roman"/>
                <w:b/>
                <w:sz w:val="32"/>
              </w:rPr>
            </w:pPr>
            <w:r>
              <w:rPr>
                <w:rFonts w:hint="default" w:ascii="Times New Roman" w:hAnsi="Times New Roman"/>
                <w:b/>
                <w:sz w:val="32"/>
              </w:rPr>
              <w:t>单位名称</w:t>
            </w:r>
          </w:p>
        </w:tc>
        <w:tc>
          <w:tcPr>
            <w:tcW w:w="3326"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b/>
                <w:sz w:val="32"/>
              </w:rPr>
            </w:pPr>
            <w:r>
              <w:rPr>
                <w:rFonts w:hint="default" w:ascii="Times New Roman" w:hAnsi="Times New Roman"/>
                <w:b/>
                <w:sz w:val="32"/>
              </w:rPr>
              <w:t>单位性质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sz w:val="32"/>
              </w:rPr>
            </w:pPr>
            <w:r>
              <w:rPr>
                <w:rFonts w:hint="eastAsia" w:ascii="Times New Roman" w:hAnsi="Times New Roman"/>
                <w:sz w:val="32"/>
              </w:rPr>
              <w:t>1</w:t>
            </w:r>
          </w:p>
        </w:tc>
        <w:tc>
          <w:tcPr>
            <w:tcW w:w="3780" w:type="dxa"/>
          </w:tcPr>
          <w:p>
            <w:pPr>
              <w:pStyle w:val="18"/>
              <w:keepNext w:val="0"/>
              <w:keepLines w:val="0"/>
              <w:suppressLineNumbers w:val="0"/>
              <w:spacing w:before="0" w:beforeAutospacing="0" w:after="0" w:afterAutospacing="0" w:line="600" w:lineRule="exact"/>
              <w:ind w:left="0" w:right="0"/>
              <w:contextualSpacing/>
              <w:rPr>
                <w:rFonts w:hint="default" w:ascii="Times New Roman" w:hAnsi="Times New Roman"/>
                <w:sz w:val="28"/>
                <w:szCs w:val="21"/>
                <w:lang w:val="en-US"/>
              </w:rPr>
            </w:pPr>
            <w:r>
              <w:rPr>
                <w:rFonts w:hint="eastAsia" w:ascii="Times New Roman" w:hAnsi="Times New Roman"/>
                <w:sz w:val="28"/>
                <w:szCs w:val="21"/>
                <w:lang w:val="en-US"/>
              </w:rPr>
              <w:t>乌海市退役军人事务局本级</w:t>
            </w:r>
          </w:p>
        </w:tc>
        <w:tc>
          <w:tcPr>
            <w:tcW w:w="3326" w:type="dxa"/>
          </w:tcPr>
          <w:p>
            <w:pPr>
              <w:pStyle w:val="18"/>
              <w:keepNext w:val="0"/>
              <w:keepLines w:val="0"/>
              <w:suppressLineNumbers w:val="0"/>
              <w:spacing w:before="0" w:beforeAutospacing="0" w:after="0" w:afterAutospacing="0" w:line="600" w:lineRule="exact"/>
              <w:ind w:left="0" w:right="0"/>
              <w:contextualSpacing/>
              <w:rPr>
                <w:rFonts w:hint="default" w:ascii="Times New Roman" w:hAnsi="Times New Roman"/>
                <w:sz w:val="28"/>
                <w:szCs w:val="21"/>
                <w:lang w:val="en-US"/>
              </w:rPr>
            </w:pPr>
            <w:r>
              <w:rPr>
                <w:rFonts w:hint="eastAsia" w:ascii="Times New Roman" w:hAnsi="Times New Roman"/>
                <w:sz w:val="28"/>
                <w:szCs w:val="21"/>
                <w:lang w:val="en-US"/>
              </w:rPr>
              <w:t>财政拨款的行政单位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203" w:type="dxa"/>
          </w:tcPr>
          <w:p>
            <w:pPr>
              <w:pStyle w:val="18"/>
              <w:keepNext w:val="0"/>
              <w:keepLines w:val="0"/>
              <w:suppressLineNumbers w:val="0"/>
              <w:spacing w:before="0" w:beforeAutospacing="0" w:after="0" w:afterAutospacing="0" w:line="600" w:lineRule="exact"/>
              <w:ind w:left="0" w:right="0"/>
              <w:contextualSpacing/>
              <w:jc w:val="center"/>
              <w:rPr>
                <w:rFonts w:hint="default" w:ascii="Times New Roman" w:hAnsi="Times New Roman" w:cs="Times New Roman"/>
                <w:sz w:val="32"/>
                <w:lang w:val="en-US"/>
              </w:rPr>
            </w:pPr>
            <w:r>
              <w:rPr>
                <w:rFonts w:hint="eastAsia" w:ascii="Times New Roman" w:hAnsi="Times New Roman" w:cs="Times New Roman"/>
                <w:sz w:val="32"/>
                <w:lang w:val="en-US"/>
              </w:rPr>
              <w:t>2</w:t>
            </w:r>
          </w:p>
        </w:tc>
        <w:tc>
          <w:tcPr>
            <w:tcW w:w="3780" w:type="dxa"/>
          </w:tcPr>
          <w:p>
            <w:pPr>
              <w:pStyle w:val="18"/>
              <w:keepNext w:val="0"/>
              <w:keepLines w:val="0"/>
              <w:suppressLineNumbers w:val="0"/>
              <w:spacing w:before="0" w:beforeAutospacing="0" w:after="0" w:afterAutospacing="0" w:line="600" w:lineRule="exact"/>
              <w:ind w:left="0" w:right="0"/>
              <w:contextualSpacing/>
              <w:rPr>
                <w:rFonts w:hint="default" w:ascii="Times New Roman" w:hAnsi="Times New Roman"/>
                <w:sz w:val="28"/>
                <w:szCs w:val="21"/>
                <w:lang w:val="en-US"/>
              </w:rPr>
            </w:pPr>
            <w:r>
              <w:rPr>
                <w:rFonts w:hint="eastAsia" w:ascii="Times New Roman" w:hAnsi="Times New Roman"/>
                <w:sz w:val="28"/>
                <w:szCs w:val="21"/>
                <w:lang w:val="en-US"/>
              </w:rPr>
              <w:t>乌海市军队离退休干部休养所</w:t>
            </w:r>
          </w:p>
        </w:tc>
        <w:tc>
          <w:tcPr>
            <w:tcW w:w="3326" w:type="dxa"/>
          </w:tcPr>
          <w:p>
            <w:pPr>
              <w:pStyle w:val="18"/>
              <w:keepNext w:val="0"/>
              <w:keepLines w:val="0"/>
              <w:suppressLineNumbers w:val="0"/>
              <w:spacing w:before="0" w:beforeAutospacing="0" w:after="0" w:afterAutospacing="0" w:line="600" w:lineRule="exact"/>
              <w:ind w:left="0" w:right="0"/>
              <w:contextualSpacing/>
              <w:rPr>
                <w:rFonts w:hint="default" w:ascii="Times New Roman" w:hAnsi="Times New Roman"/>
                <w:sz w:val="28"/>
                <w:szCs w:val="21"/>
                <w:lang w:val="en-US"/>
              </w:rPr>
            </w:pPr>
            <w:r>
              <w:rPr>
                <w:rFonts w:hint="eastAsia" w:ascii="Times New Roman" w:hAnsi="Times New Roman"/>
                <w:sz w:val="28"/>
                <w:szCs w:val="21"/>
                <w:lang w:val="en-US"/>
              </w:rPr>
              <w:t>公益一类事业单位</w:t>
            </w:r>
          </w:p>
        </w:tc>
      </w:tr>
    </w:tbl>
    <w:p>
      <w:pPr>
        <w:spacing w:line="240" w:lineRule="auto"/>
        <w:contextualSpacing/>
        <w:rPr>
          <w:rFonts w:ascii="楷体_GB2312" w:hAnsi="楷体_GB2312" w:eastAsia="楷体_GB2312" w:cs="楷体_GB2312"/>
          <w:color w:val="auto"/>
          <w:sz w:val="32"/>
          <w:szCs w:val="32"/>
        </w:rPr>
      </w:pPr>
    </w:p>
    <w:p>
      <w:pPr>
        <w:widowControl/>
        <w:spacing w:line="560" w:lineRule="exact"/>
        <w:ind w:firstLine="640" w:firstLineChars="200"/>
        <w:jc w:val="left"/>
        <w:rPr>
          <w:rFonts w:ascii="Times New Roman" w:hAnsi="Times New Roman" w:eastAsia="楷体_GB2312" w:cs="仿宋"/>
          <w:bCs/>
          <w:kern w:val="0"/>
          <w:sz w:val="32"/>
          <w:szCs w:val="32"/>
          <w:lang w:bidi="ar"/>
        </w:rPr>
      </w:pPr>
      <w:r>
        <w:rPr>
          <w:rFonts w:hint="eastAsia" w:ascii="Times New Roman" w:hAnsi="Times New Roman" w:eastAsia="楷体_GB2312" w:cs="仿宋"/>
          <w:bCs/>
          <w:kern w:val="0"/>
          <w:sz w:val="32"/>
          <w:szCs w:val="32"/>
          <w:lang w:bidi="ar"/>
        </w:rPr>
        <w:t>（三）乌海市退役军人事务局所属单位机构及人员基本情况</w:t>
      </w:r>
    </w:p>
    <w:p>
      <w:pPr>
        <w:spacing w:line="560" w:lineRule="exact"/>
        <w:ind w:firstLine="640" w:firstLineChars="200"/>
        <w:contextualSpacing/>
        <w:rPr>
          <w:rFonts w:ascii="Times New Roman" w:hAnsi="Times New Roman" w:eastAsia="仿宋_GB2312" w:cs="楷体_GB2312"/>
          <w:sz w:val="32"/>
          <w:szCs w:val="32"/>
        </w:rPr>
      </w:pPr>
      <w:r>
        <w:rPr>
          <w:rFonts w:hint="eastAsia" w:ascii="Times New Roman" w:hAnsi="Times New Roman" w:eastAsia="仿宋_GB2312" w:cs="楷体_GB2312"/>
          <w:sz w:val="32"/>
          <w:szCs w:val="32"/>
        </w:rPr>
        <w:t>1.乌海市退役军人事务局。公务员编制</w:t>
      </w:r>
      <w:r>
        <w:rPr>
          <w:rFonts w:hint="eastAsia" w:ascii="Times New Roman" w:hAnsi="Times New Roman" w:eastAsia="仿宋" w:cs="仿宋"/>
          <w:sz w:val="32"/>
          <w:szCs w:val="32"/>
        </w:rPr>
        <w:t>10</w:t>
      </w:r>
      <w:r>
        <w:rPr>
          <w:rFonts w:hint="eastAsia" w:ascii="Times New Roman" w:hAnsi="Times New Roman" w:eastAsia="仿宋_GB2312" w:cs="楷体_GB2312"/>
          <w:sz w:val="32"/>
          <w:szCs w:val="32"/>
        </w:rPr>
        <w:t>个，工勤编制0个；实有公务员</w:t>
      </w:r>
      <w:r>
        <w:rPr>
          <w:rFonts w:hint="eastAsia" w:ascii="Times New Roman" w:hAnsi="Times New Roman" w:eastAsia="仿宋" w:cs="仿宋"/>
          <w:sz w:val="32"/>
          <w:szCs w:val="32"/>
          <w:lang w:val="en-US" w:eastAsia="zh-CN"/>
        </w:rPr>
        <w:t>9</w:t>
      </w:r>
      <w:r>
        <w:rPr>
          <w:rFonts w:hint="eastAsia" w:ascii="Times New Roman" w:hAnsi="Times New Roman" w:eastAsia="仿宋_GB2312" w:cs="楷体_GB2312"/>
          <w:sz w:val="32"/>
          <w:szCs w:val="32"/>
        </w:rPr>
        <w:t>人，比上年增加</w:t>
      </w:r>
      <w:r>
        <w:rPr>
          <w:rFonts w:hint="eastAsia" w:ascii="Times New Roman" w:hAnsi="Times New Roman" w:eastAsia="仿宋" w:cs="仿宋"/>
          <w:sz w:val="32"/>
          <w:szCs w:val="32"/>
          <w:lang w:val="en-US" w:eastAsia="zh-CN"/>
        </w:rPr>
        <w:t>1</w:t>
      </w:r>
      <w:r>
        <w:rPr>
          <w:rFonts w:hint="eastAsia" w:ascii="Times New Roman" w:hAnsi="Times New Roman" w:eastAsia="仿宋_GB2312" w:cs="楷体_GB2312"/>
          <w:sz w:val="32"/>
          <w:szCs w:val="32"/>
        </w:rPr>
        <w:t>人</w:t>
      </w:r>
      <w:r>
        <w:rPr>
          <w:rFonts w:hint="eastAsia" w:ascii="Times New Roman" w:hAnsi="Times New Roman" w:eastAsia="仿宋_GB2312" w:cs="楷体_GB2312"/>
          <w:sz w:val="32"/>
          <w:szCs w:val="32"/>
          <w:lang w:eastAsia="zh-CN"/>
        </w:rPr>
        <w:t>，增加原因为</w:t>
      </w:r>
      <w:r>
        <w:rPr>
          <w:rFonts w:hint="eastAsia" w:ascii="Times New Roman" w:hAnsi="Times New Roman" w:eastAsia="仿宋_GB2312" w:cs="楷体_GB2312"/>
          <w:sz w:val="32"/>
          <w:szCs w:val="32"/>
          <w:lang w:val="en-US" w:eastAsia="zh-CN"/>
        </w:rPr>
        <w:t>1名事业人员调任公务员</w:t>
      </w:r>
      <w:r>
        <w:rPr>
          <w:rFonts w:hint="eastAsia" w:ascii="Times New Roman" w:hAnsi="Times New Roman" w:eastAsia="仿宋_GB2312" w:cs="楷体_GB2312"/>
          <w:sz w:val="32"/>
          <w:szCs w:val="32"/>
          <w:lang w:eastAsia="zh-CN"/>
        </w:rPr>
        <w:t>。</w:t>
      </w:r>
      <w:r>
        <w:rPr>
          <w:rFonts w:hint="eastAsia" w:ascii="Times New Roman" w:hAnsi="Times New Roman" w:eastAsia="仿宋_GB2312" w:cs="楷体_GB2312"/>
          <w:sz w:val="32"/>
          <w:szCs w:val="32"/>
        </w:rPr>
        <w:t>工勤人员</w:t>
      </w:r>
      <w:r>
        <w:rPr>
          <w:rFonts w:hint="eastAsia" w:ascii="Times New Roman" w:hAnsi="Times New Roman" w:eastAsia="仿宋" w:cs="仿宋"/>
          <w:sz w:val="32"/>
          <w:szCs w:val="32"/>
        </w:rPr>
        <w:t>0</w:t>
      </w:r>
      <w:r>
        <w:rPr>
          <w:rFonts w:hint="eastAsia" w:ascii="Times New Roman" w:hAnsi="Times New Roman" w:eastAsia="仿宋_GB2312" w:cs="楷体_GB2312"/>
          <w:sz w:val="32"/>
          <w:szCs w:val="32"/>
        </w:rPr>
        <w:t>人，与上年增加</w:t>
      </w:r>
      <w:r>
        <w:rPr>
          <w:rFonts w:hint="eastAsia" w:ascii="Times New Roman" w:hAnsi="Times New Roman" w:eastAsia="仿宋" w:cs="仿宋"/>
          <w:sz w:val="32"/>
          <w:szCs w:val="32"/>
        </w:rPr>
        <w:t>0</w:t>
      </w:r>
      <w:r>
        <w:rPr>
          <w:rFonts w:hint="eastAsia" w:ascii="Times New Roman" w:hAnsi="Times New Roman" w:eastAsia="仿宋_GB2312" w:cs="楷体_GB2312"/>
          <w:sz w:val="32"/>
          <w:szCs w:val="32"/>
        </w:rPr>
        <w:t>人。离退休职工4人，比上年增加0人。</w:t>
      </w:r>
    </w:p>
    <w:p>
      <w:pPr>
        <w:spacing w:line="560" w:lineRule="exact"/>
        <w:ind w:firstLine="640" w:firstLineChars="200"/>
        <w:contextualSpacing/>
        <w:rPr>
          <w:rFonts w:ascii="Times New Roman" w:hAnsi="Times New Roman" w:eastAsia="仿宋_GB2312"/>
          <w:color w:val="auto"/>
        </w:rPr>
      </w:pPr>
      <w:r>
        <w:rPr>
          <w:rFonts w:hint="eastAsia" w:ascii="Times New Roman" w:hAnsi="Times New Roman" w:eastAsia="仿宋_GB2312" w:cs="楷体_GB2312"/>
          <w:color w:val="auto"/>
          <w:sz w:val="32"/>
          <w:szCs w:val="32"/>
        </w:rPr>
        <w:t>2.乌海市军队离退休干部休养所。独立核算公益一类事业单位，核定全额拨款事业单位编制</w:t>
      </w:r>
      <w:r>
        <w:rPr>
          <w:rFonts w:hint="eastAsia" w:ascii="Times New Roman" w:hAnsi="Times New Roman" w:eastAsia="仿宋" w:cs="仿宋"/>
          <w:color w:val="auto"/>
          <w:sz w:val="32"/>
          <w:szCs w:val="32"/>
        </w:rPr>
        <w:t xml:space="preserve"> 5</w:t>
      </w:r>
      <w:r>
        <w:rPr>
          <w:rFonts w:hint="eastAsia" w:ascii="Times New Roman" w:hAnsi="Times New Roman" w:eastAsia="仿宋_GB2312" w:cs="楷体_GB2312"/>
          <w:color w:val="auto"/>
          <w:sz w:val="32"/>
          <w:szCs w:val="32"/>
        </w:rPr>
        <w:t>个，实有人员</w:t>
      </w:r>
      <w:r>
        <w:rPr>
          <w:rFonts w:hint="eastAsia" w:ascii="Times New Roman" w:hAnsi="Times New Roman" w:eastAsia="仿宋" w:cs="仿宋"/>
          <w:color w:val="auto"/>
          <w:sz w:val="32"/>
          <w:szCs w:val="32"/>
          <w:lang w:val="en-US" w:eastAsia="zh-CN"/>
        </w:rPr>
        <w:t>4</w:t>
      </w:r>
      <w:r>
        <w:rPr>
          <w:rFonts w:hint="eastAsia" w:ascii="Times New Roman" w:hAnsi="Times New Roman" w:eastAsia="仿宋_GB2312" w:cs="楷体_GB2312"/>
          <w:color w:val="auto"/>
          <w:sz w:val="32"/>
          <w:szCs w:val="32"/>
        </w:rPr>
        <w:t>人，比上年</w:t>
      </w:r>
      <w:r>
        <w:rPr>
          <w:rFonts w:hint="eastAsia" w:ascii="Times New Roman" w:hAnsi="Times New Roman" w:eastAsia="仿宋_GB2312" w:cs="楷体_GB2312"/>
          <w:color w:val="auto"/>
          <w:sz w:val="32"/>
          <w:szCs w:val="32"/>
          <w:lang w:eastAsia="zh-CN"/>
        </w:rPr>
        <w:t>减少</w:t>
      </w:r>
      <w:r>
        <w:rPr>
          <w:rFonts w:hint="eastAsia" w:ascii="Times New Roman" w:hAnsi="Times New Roman" w:eastAsia="仿宋_GB2312" w:cs="楷体_GB2312"/>
          <w:color w:val="auto"/>
          <w:sz w:val="32"/>
          <w:szCs w:val="32"/>
          <w:lang w:val="en-US" w:eastAsia="zh-CN"/>
        </w:rPr>
        <w:t>1</w:t>
      </w:r>
      <w:r>
        <w:rPr>
          <w:rFonts w:hint="eastAsia" w:ascii="Times New Roman" w:hAnsi="Times New Roman" w:eastAsia="仿宋_GB2312" w:cs="楷体_GB2312"/>
          <w:color w:val="auto"/>
          <w:sz w:val="32"/>
          <w:szCs w:val="32"/>
        </w:rPr>
        <w:t>人，</w:t>
      </w:r>
      <w:r>
        <w:rPr>
          <w:rFonts w:hint="eastAsia" w:ascii="Times New Roman" w:hAnsi="Times New Roman" w:eastAsia="仿宋_GB2312" w:cs="楷体_GB2312"/>
          <w:color w:val="auto"/>
          <w:sz w:val="32"/>
          <w:szCs w:val="32"/>
          <w:lang w:eastAsia="zh-CN"/>
        </w:rPr>
        <w:t>减少</w:t>
      </w:r>
      <w:r>
        <w:rPr>
          <w:rFonts w:hint="eastAsia" w:ascii="Times New Roman" w:hAnsi="Times New Roman" w:eastAsia="仿宋_GB2312" w:cs="楷体_GB2312"/>
          <w:color w:val="auto"/>
          <w:sz w:val="32"/>
          <w:szCs w:val="32"/>
        </w:rPr>
        <w:t>原因为</w:t>
      </w:r>
      <w:r>
        <w:rPr>
          <w:rFonts w:hint="eastAsia" w:ascii="Times New Roman" w:hAnsi="Times New Roman" w:eastAsia="仿宋_GB2312" w:cs="楷体_GB2312"/>
          <w:color w:val="auto"/>
          <w:sz w:val="32"/>
          <w:szCs w:val="32"/>
          <w:lang w:val="en-US" w:eastAsia="zh-CN"/>
        </w:rPr>
        <w:t>2025年有1名事业人员退休</w:t>
      </w:r>
      <w:r>
        <w:rPr>
          <w:rFonts w:hint="eastAsia" w:ascii="Times New Roman" w:hAnsi="Times New Roman" w:eastAsia="仿宋_GB2312" w:cs="楷体_GB2312"/>
          <w:color w:val="auto"/>
          <w:sz w:val="32"/>
          <w:szCs w:val="32"/>
        </w:rPr>
        <w:t>。离退休职工</w:t>
      </w:r>
      <w:r>
        <w:rPr>
          <w:rFonts w:hint="eastAsia" w:ascii="Times New Roman" w:hAnsi="Times New Roman" w:eastAsia="仿宋" w:cs="仿宋"/>
          <w:color w:val="auto"/>
          <w:sz w:val="32"/>
          <w:szCs w:val="32"/>
        </w:rPr>
        <w:t xml:space="preserve"> </w:t>
      </w:r>
      <w:r>
        <w:rPr>
          <w:rFonts w:hint="eastAsia" w:ascii="Times New Roman" w:hAnsi="Times New Roman" w:eastAsia="仿宋" w:cs="仿宋"/>
          <w:color w:val="auto"/>
          <w:sz w:val="32"/>
          <w:szCs w:val="32"/>
          <w:lang w:val="en-US" w:eastAsia="zh-CN"/>
        </w:rPr>
        <w:t>3</w:t>
      </w:r>
      <w:r>
        <w:rPr>
          <w:rFonts w:hint="eastAsia" w:ascii="Times New Roman" w:hAnsi="Times New Roman" w:eastAsia="仿宋_GB2312" w:cs="楷体_GB2312"/>
          <w:color w:val="auto"/>
          <w:sz w:val="32"/>
          <w:szCs w:val="32"/>
        </w:rPr>
        <w:t>人，比上年增加</w:t>
      </w:r>
      <w:r>
        <w:rPr>
          <w:rFonts w:hint="eastAsia" w:ascii="Times New Roman" w:hAnsi="Times New Roman" w:eastAsia="仿宋" w:cs="仿宋"/>
          <w:color w:val="auto"/>
          <w:sz w:val="32"/>
          <w:szCs w:val="32"/>
        </w:rPr>
        <w:t xml:space="preserve"> </w:t>
      </w:r>
      <w:r>
        <w:rPr>
          <w:rFonts w:hint="eastAsia" w:ascii="Times New Roman" w:hAnsi="Times New Roman" w:eastAsia="仿宋" w:cs="仿宋"/>
          <w:color w:val="auto"/>
          <w:sz w:val="32"/>
          <w:szCs w:val="32"/>
          <w:lang w:val="en-US" w:eastAsia="zh-CN"/>
        </w:rPr>
        <w:t>1</w:t>
      </w:r>
      <w:r>
        <w:rPr>
          <w:rFonts w:hint="eastAsia" w:ascii="Times New Roman" w:hAnsi="Times New Roman" w:eastAsia="仿宋_GB2312" w:cs="楷体_GB2312"/>
          <w:color w:val="auto"/>
          <w:sz w:val="32"/>
          <w:szCs w:val="32"/>
        </w:rPr>
        <w:t>人。</w:t>
      </w:r>
    </w:p>
    <w:p>
      <w:pPr>
        <w:pStyle w:val="2"/>
        <w:ind w:left="0" w:leftChars="0" w:firstLine="0" w:firstLineChars="0"/>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小标宋简体" w:hAnsi="方正小标宋简体" w:eastAsia="方正小标宋简体" w:cs="方正小标宋简体"/>
          <w:sz w:val="44"/>
          <w:szCs w:val="44"/>
          <w:lang w:val="en-US" w:eastAsia="zh-CN"/>
        </w:rPr>
      </w:pPr>
      <w:r>
        <w:rPr>
          <w:rFonts w:hint="eastAsia" w:ascii="黑体" w:hAnsi="黑体" w:eastAsia="黑体" w:cs="仿宋"/>
          <w:bCs/>
          <w:color w:val="auto"/>
          <w:kern w:val="0"/>
          <w:sz w:val="32"/>
          <w:szCs w:val="32"/>
          <w:highlight w:val="none"/>
          <w:lang w:val="en-US" w:eastAsia="zh-CN" w:bidi="ar"/>
        </w:rPr>
        <w:t>三、部门主要工作任务及目标</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严格落实“第一议题”制度和党组理论学习中心组学习制度，推动“书香机关”建设，深刻学习领会习近平总书记重要讲话和重要指示批示精神，深刻领悟“两个确立”的决定性意义，增强“四个意识”、坚定“四个自信”、做到“两个维护”。</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执行党中央、国务院各项决策部署和自治区党委“1571”工作部署要求，认真落实《退役军人就业创业促进条例》《烈士纪念设施保护管理办法》等新制定修订法规。全面落实自治区“十五五”退役军人服务保障规划。</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坚持铸牢中华民族共同体意识工作主线，深入开展铸牢中华民族共同体意识宣传教育，将其融入退役军人思想政治教育、培训就业、服务保障等各项工作中。组织开展“民族团结一家亲”“民族团结进军营”等系列主题活动，营造民族团结和谐的良好氛围。</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4.严格落实《军人抚恤优待条例》等法规政策要求，加强优抚优待、安置就业、军休服务等资金使用管理，确保各类资金按时足额发放到位。严格落实专升本免试入学、硕士研究生招考加分等学历提升政策。</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深入开展“老兵宣讲”活动，建立健全宣讲员选拔培训、激励保障等制度机制，推行“五讲五进”工作模式，讲好红色故事、讲好军旅传统、讲好奉献担当、讲好现行政策、讲好榜样力量，推进高质量宣讲进学校、进社区、进企业、进机关、进军营。</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建立“多层次、广覆盖”的选树宣传机制，进行常态化挖掘，通过日常走访、单位推荐、媒体发现等多种渠道，持续挖掘在爱岗敬业、自主创业、志愿服务、基层治理、道德风尚等各方面表现突出的退役军人。推荐全国退役军人服务保障先进单位和个人表彰人选，自治区“最美退役军人”“最美拥军人物”人选。</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壮大退役军人志愿服务队伍，建立健全志愿者选拔培训、激励保障等制度机制，依托服务中心（站）组织退役军人志愿者围绕主题宣讲、便民服务、安全守护等方面开展志愿服务活动，探索打造“戎耀家园”志愿服务品牌。</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8.开展清明节祭英烈、烈士纪念日活动；组织开展英烈讲解员大赛。完成烈士纪念设施新增宣传牌项目，严格落实烈士纪念设施保护范围划定要求，加强日常管理，杜绝侵占、破坏设施等行为，维护烈士纪念设施庄严神圣的环境氛围。</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9.召开年度双拥座谈会，建立并落实2026年度军地互提需求、互办实事“双清单”，聚焦解决部队实际问题。督促指导各成员单位汇总形成“全国双拥模范城”创建资料，迎接“全国双拥模范城”中期检查。</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10.在春节、“八一”等重要时间节点，走访慰问驻市部队、城连共建边防部队、海军乌海舰及退役军人和优抚对象，让部队官兵和退役军人、优抚对象切实感受到党和政府的关心关爱。</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11.以“城舰共建”“军营开放日”等为依托，开展红色研学，开展以自治区各盟市命名的军舰模型展。做好红军长征胜利90周年主题宣传，推动国防教育常态化。深入开展“城连共建”“情系边海防官兵”“舰企共建”活动，以走访慰问、观影、书法笔会、知识讲座、义诊等形式推动军民在经济发展、文化建设等领域深度融合。</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12.开展“送政策、送岗位进军营”活动，帮助部队官兵提前了解安置政策和形势。加强对安置对象学历专长、任职经历等信息的综合分析，促进人岗相宜。</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紧密结合我市产业发展方向，在新能源、新业态等重点领域深化“访企拓岗”专项对接，与更多的优质用工企业建立促就业合作关系，开展退役军人专场招聘会。实施“一人一策”精准帮扶，打造就业帮扶品牌。利用我市“零工平台”，结合我市“扬帆计划”“促就业行动”等专项工作，进一步丰富就业岗位和用工形式，全年实现退役军人就业不低于50人。</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高质量举办乌海市第四届“退役军人创业创新大赛”，择优推荐参加全区大赛。积极联系驻市各金融机构，推动“崇军贷”等金融政策落地，助力军创企业发展。建立动态更新的“军创企业数据库”，组织有意愿的军创企业参加区内外文博会、农博会等活动。充分发挥军创联盟作用，实施“N+1”创业帮扶，确保就业创业服务“每月有活动、半年有总结、年度有成果”。</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优化自主就业退役士兵滚动式技能培训流程，加强对承训机构的动态考核，吸纳优质培训机构、培训专业充实培训机构（专业）目录清单。联合各用工单位、就业合作企业大力开展“订单式”“定岗式”培训，推动“培训即考试、通过即上岗”，提升就业成功率。</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16.常态化做好建档立卡及优待证申领发放和使用管理工作，充分结合我市实际稳慎拓展优待证使用场景，提升持证人社会认可度与应用便利性。</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继续推动服务站标准化建设，确保有固定的办公场所、清晰的标识、必要的设施设备。构建以“集中培训、业务练兵、技能竞赛”为核心的培训管理机制，对四级服务机构的所有在岗人员进行摸底普查，编印《政策汇编》《实操手册》，开展业务培训、技能竞赛。进一步优化服务中心（站）职责清单，为基层减负赋能。</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18.推动建设机关无纸化办公、会议系统，开展全市退役军人事务系统信息化建设专题调研，着力搭建信息化平台，提升工作效率和管理精细化水平。</w:t>
      </w:r>
    </w:p>
    <w:p>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rPr>
          <w:rFonts w:ascii="仿宋_GB2312" w:eastAsia="仿宋_GB2312"/>
          <w:color w:val="auto"/>
          <w:sz w:val="32"/>
          <w:szCs w:val="32"/>
        </w:rPr>
      </w:pPr>
      <w:r>
        <w:rPr>
          <w:rFonts w:hint="eastAsia" w:ascii="仿宋_GB2312" w:hAnsi="仿宋_GB2312" w:eastAsia="仿宋_GB2312" w:cs="仿宋_GB2312"/>
          <w:sz w:val="32"/>
          <w:szCs w:val="32"/>
          <w:lang w:val="en-US" w:eastAsia="zh-CN"/>
        </w:rPr>
        <w:t>19.严格落实军休干部“两个待遇”，持续跟进军休综合服务楼剩余面积回迁工作，完成回迁场所内饰装修及设施配套，为军休服务工作开展提供良好硬件条件。</w:t>
      </w:r>
      <w:bookmarkStart w:id="1" w:name="_GoBack"/>
      <w:bookmarkEnd w:id="1"/>
    </w:p>
    <w:p>
      <w:pPr>
        <w:pStyle w:val="2"/>
        <w:rPr>
          <w:rFonts w:hint="eastAsia"/>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b/>
          <w:color w:val="auto"/>
          <w:sz w:val="36"/>
          <w:szCs w:val="32"/>
        </w:rPr>
      </w:pPr>
      <w:r>
        <w:rPr>
          <w:rFonts w:hint="eastAsia" w:ascii="仿宋_GB2312" w:hAnsi="仿宋" w:eastAsia="仿宋_GB2312" w:cs="仿宋"/>
          <w:b/>
          <w:bCs/>
          <w:color w:val="auto"/>
          <w:kern w:val="0"/>
          <w:sz w:val="36"/>
          <w:szCs w:val="32"/>
          <w:lang w:bidi="ar"/>
        </w:rPr>
        <w:t xml:space="preserve">第二部分 </w:t>
      </w:r>
      <w:r>
        <w:rPr>
          <w:rFonts w:hint="eastAsia" w:ascii="仿宋_GB2312" w:hAnsi="仿宋" w:eastAsia="仿宋_GB2312" w:cs="仿宋"/>
          <w:b/>
          <w:bCs/>
          <w:color w:val="auto"/>
          <w:kern w:val="0"/>
          <w:sz w:val="36"/>
          <w:szCs w:val="32"/>
          <w:lang w:val="en-US" w:eastAsia="zh-CN" w:bidi="ar"/>
        </w:rPr>
        <w:t>2026</w:t>
      </w:r>
      <w:r>
        <w:rPr>
          <w:rFonts w:hint="eastAsia" w:ascii="仿宋_GB2312" w:hAnsi="仿宋" w:eastAsia="仿宋_GB2312" w:cs="仿宋"/>
          <w:b/>
          <w:bCs/>
          <w:color w:val="auto"/>
          <w:kern w:val="0"/>
          <w:sz w:val="36"/>
          <w:szCs w:val="32"/>
          <w:lang w:eastAsia="zh-CN" w:bidi="ar"/>
        </w:rPr>
        <w:t>年</w:t>
      </w:r>
      <w:r>
        <w:rPr>
          <w:rFonts w:hint="eastAsia" w:ascii="仿宋_GB2312" w:hAnsi="仿宋" w:eastAsia="仿宋_GB2312" w:cs="仿宋"/>
          <w:b/>
          <w:bCs/>
          <w:color w:val="auto"/>
          <w:kern w:val="0"/>
          <w:sz w:val="36"/>
          <w:szCs w:val="32"/>
          <w:lang w:bidi="ar"/>
        </w:rPr>
        <w:t>部门预算安排情况说明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val="en-US" w:eastAsia="zh-CN" w:bidi="ar"/>
        </w:rPr>
        <w:t>2026</w:t>
      </w:r>
      <w:r>
        <w:rPr>
          <w:rFonts w:hint="eastAsia" w:ascii="黑体" w:hAnsi="黑体" w:eastAsia="黑体" w:cs="仿宋"/>
          <w:bCs/>
          <w:color w:val="auto"/>
          <w:kern w:val="0"/>
          <w:sz w:val="32"/>
          <w:szCs w:val="32"/>
          <w:lang w:eastAsia="zh-CN" w:bidi="ar"/>
        </w:rPr>
        <w:t>年</w:t>
      </w:r>
      <w:r>
        <w:rPr>
          <w:rFonts w:hint="eastAsia" w:ascii="黑体" w:hAnsi="黑体" w:eastAsia="黑体" w:cs="仿宋"/>
          <w:bCs/>
          <w:color w:val="auto"/>
          <w:kern w:val="0"/>
          <w:sz w:val="32"/>
          <w:szCs w:val="32"/>
          <w:lang w:bidi="ar"/>
        </w:rPr>
        <w:t>部门预算收支总体情况说明</w:t>
      </w:r>
    </w:p>
    <w:p>
      <w:pPr>
        <w:pStyle w:val="6"/>
        <w:keepNext w:val="0"/>
        <w:keepLines w:val="0"/>
        <w:pageBreakBefore w:val="0"/>
        <w:widowControl w:val="0"/>
        <w:tabs>
          <w:tab w:val="left" w:pos="5840"/>
          <w:tab w:val="left" w:pos="7858"/>
          <w:tab w:val="left" w:pos="932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 w:cs="仿宋_GB2312"/>
          <w:color w:val="auto"/>
          <w:sz w:val="32"/>
          <w:szCs w:val="32"/>
          <w:u w:val="none"/>
          <w:lang w:eastAsia="zh-CN"/>
        </w:rPr>
      </w:pPr>
      <w:r>
        <w:rPr>
          <w:rFonts w:hint="eastAsia" w:ascii="仿宋_GB2312" w:hAnsi="仿宋_GB2312" w:eastAsia="仿宋_GB2312" w:cs="仿宋_GB2312"/>
          <w:color w:val="auto"/>
          <w:sz w:val="32"/>
          <w:szCs w:val="32"/>
          <w:u w:val="none"/>
          <w:lang w:eastAsia="zh-CN"/>
        </w:rPr>
        <w:t>乌海市退役军人事务局</w:t>
      </w: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val="en-US" w:eastAsia="zh-CN"/>
        </w:rPr>
        <w:t>本</w:t>
      </w:r>
      <w:r>
        <w:rPr>
          <w:rFonts w:hint="eastAsia" w:ascii="仿宋_GB2312" w:hAnsi="仿宋_GB2312" w:eastAsia="仿宋_GB2312" w:cs="仿宋_GB2312"/>
          <w:color w:val="auto"/>
          <w:sz w:val="32"/>
          <w:szCs w:val="32"/>
          <w:u w:val="none"/>
        </w:rPr>
        <w:t>年收入、支出预算总计</w:t>
      </w:r>
      <w:r>
        <w:rPr>
          <w:rFonts w:hint="eastAsia" w:ascii="仿宋_GB2312" w:hAnsi="仿宋_GB2312" w:eastAsia="仿宋_GB2312" w:cs="仿宋_GB2312"/>
          <w:color w:val="auto"/>
          <w:sz w:val="32"/>
          <w:szCs w:val="32"/>
          <w:u w:val="none"/>
          <w:lang w:val="en-US" w:eastAsia="zh-CN"/>
        </w:rPr>
        <w:t>1785.11</w:t>
      </w:r>
      <w:r>
        <w:rPr>
          <w:rFonts w:hint="eastAsia" w:ascii="仿宋_GB2312" w:hAnsi="仿宋_GB2312" w:eastAsia="仿宋_GB2312" w:cs="仿宋_GB2312"/>
          <w:color w:val="auto"/>
          <w:sz w:val="32"/>
          <w:szCs w:val="32"/>
          <w:u w:val="none"/>
        </w:rPr>
        <w:t>万元，与上年相比收、支预算总计减少</w:t>
      </w:r>
      <w:r>
        <w:rPr>
          <w:rFonts w:hint="eastAsia" w:ascii="仿宋_GB2312" w:hAnsi="仿宋_GB2312" w:eastAsia="仿宋_GB2312" w:cs="仿宋_GB2312"/>
          <w:color w:val="auto"/>
          <w:sz w:val="32"/>
          <w:szCs w:val="32"/>
          <w:u w:val="none"/>
          <w:lang w:val="en-US" w:eastAsia="zh-CN"/>
        </w:rPr>
        <w:t>2144.54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55</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主要原因</w:t>
      </w:r>
      <w:r>
        <w:rPr>
          <w:rFonts w:hint="eastAsia" w:ascii="仿宋_GB2312" w:hAnsi="仿宋_GB2312" w:eastAsia="仿宋_GB2312" w:cs="仿宋_GB2312"/>
          <w:color w:val="auto"/>
          <w:sz w:val="32"/>
          <w:szCs w:val="32"/>
          <w:u w:val="none"/>
          <w:lang w:eastAsia="zh-CN"/>
        </w:rPr>
        <w:t>：</w:t>
      </w:r>
      <w:r>
        <w:rPr>
          <w:rFonts w:hint="eastAsia" w:ascii="仿宋" w:hAnsi="仿宋" w:eastAsia="仿宋" w:cs="仿宋"/>
          <w:b w:val="0"/>
          <w:bCs w:val="0"/>
          <w:color w:val="auto"/>
          <w:sz w:val="32"/>
          <w:szCs w:val="32"/>
          <w:u w:val="none"/>
          <w:lang w:eastAsia="zh-CN"/>
        </w:rPr>
        <w:t>一是</w:t>
      </w:r>
      <w:r>
        <w:rPr>
          <w:rFonts w:hint="eastAsia" w:ascii="仿宋" w:hAnsi="仿宋" w:eastAsia="仿宋" w:cs="仿宋"/>
          <w:b w:val="0"/>
          <w:bCs w:val="0"/>
          <w:color w:val="auto"/>
          <w:sz w:val="32"/>
          <w:szCs w:val="32"/>
          <w:u w:val="none"/>
          <w:lang w:val="en-US" w:eastAsia="zh-CN"/>
        </w:rPr>
        <w:t>2025年预算中包含中央、自治区下达转移支付1805万元，二是2026年预算中结转结余数较2025年减少，三是本年部分市本级预算项目金额较2025年减少，如自主择业军转干部补助项目、退役军人服务保障经费项目、军队离退休服务管理机构经费补充项目等</w:t>
      </w:r>
      <w:r>
        <w:rPr>
          <w:rFonts w:hint="eastAsia" w:ascii="仿宋" w:hAnsi="仿宋" w:eastAsia="仿宋" w:cs="仿宋"/>
          <w:b w:val="0"/>
          <w:bCs w:val="0"/>
          <w:color w:val="auto"/>
          <w:sz w:val="32"/>
          <w:szCs w:val="32"/>
          <w:u w:val="none"/>
          <w:lang w:eastAsia="zh-CN"/>
        </w:rPr>
        <w:t>。</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u w:val="none"/>
        </w:rPr>
      </w:pPr>
      <w:r>
        <w:rPr>
          <w:rFonts w:hint="eastAsia" w:ascii="楷体" w:hAnsi="楷体" w:eastAsia="楷体" w:cs="楷体"/>
          <w:b/>
          <w:bCs/>
          <w:color w:val="auto"/>
          <w:sz w:val="32"/>
          <w:szCs w:val="32"/>
          <w:u w:val="none"/>
        </w:rPr>
        <w:t>（一）收入预算总计</w:t>
      </w:r>
      <w:r>
        <w:rPr>
          <w:rFonts w:hint="eastAsia" w:ascii="仿宋" w:hAnsi="仿宋" w:eastAsia="仿宋" w:cs="仿宋"/>
          <w:color w:val="auto"/>
          <w:sz w:val="32"/>
          <w:szCs w:val="32"/>
          <w:u w:val="none"/>
          <w:lang w:val="en-US" w:eastAsia="zh-CN"/>
        </w:rPr>
        <w:t>1785.11</w:t>
      </w:r>
      <w:r>
        <w:rPr>
          <w:rFonts w:hint="eastAsia" w:ascii="楷体" w:hAnsi="楷体" w:eastAsia="楷体" w:cs="楷体"/>
          <w:b/>
          <w:bCs/>
          <w:color w:val="auto"/>
          <w:sz w:val="32"/>
          <w:szCs w:val="32"/>
          <w:u w:val="none"/>
        </w:rPr>
        <w:t>万元。包括：</w:t>
      </w:r>
    </w:p>
    <w:p>
      <w:pPr>
        <w:pStyle w:val="6"/>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1．本年收入合计</w:t>
      </w:r>
      <w:r>
        <w:rPr>
          <w:rFonts w:hint="eastAsia" w:ascii="仿宋_GB2312" w:hAnsi="仿宋_GB2312" w:eastAsia="仿宋_GB2312" w:cs="仿宋_GB2312"/>
          <w:color w:val="auto"/>
          <w:sz w:val="32"/>
          <w:szCs w:val="32"/>
          <w:u w:val="none"/>
          <w:lang w:val="en-US" w:eastAsia="zh-CN"/>
        </w:rPr>
        <w:t>1023.96</w:t>
      </w:r>
      <w:r>
        <w:rPr>
          <w:rFonts w:hint="eastAsia" w:ascii="仿宋_GB2312" w:hAnsi="仿宋_GB2312" w:eastAsia="仿宋_GB2312" w:cs="仿宋_GB2312"/>
          <w:color w:val="auto"/>
          <w:sz w:val="32"/>
          <w:szCs w:val="32"/>
          <w:u w:val="none"/>
        </w:rPr>
        <w:t>万元。</w:t>
      </w:r>
    </w:p>
    <w:p>
      <w:pPr>
        <w:pStyle w:val="6"/>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none"/>
        </w:rPr>
        <w:t>（1）一般公共预算拨款收入</w:t>
      </w:r>
      <w:r>
        <w:rPr>
          <w:rFonts w:hint="eastAsia" w:ascii="仿宋_GB2312" w:hAnsi="仿宋_GB2312" w:eastAsia="仿宋_GB2312" w:cs="仿宋_GB2312"/>
          <w:color w:val="auto"/>
          <w:sz w:val="32"/>
          <w:szCs w:val="32"/>
          <w:u w:val="none"/>
          <w:lang w:val="en-US" w:eastAsia="zh-CN"/>
        </w:rPr>
        <w:t>966.96</w:t>
      </w:r>
      <w:r>
        <w:rPr>
          <w:rFonts w:hint="eastAsia" w:ascii="仿宋_GB2312" w:hAnsi="仿宋_GB2312" w:eastAsia="仿宋_GB2312" w:cs="仿宋_GB2312"/>
          <w:color w:val="auto"/>
          <w:sz w:val="32"/>
          <w:szCs w:val="32"/>
          <w:u w:val="none"/>
        </w:rPr>
        <w:t>万元，与上年相比减少</w:t>
      </w:r>
      <w:r>
        <w:rPr>
          <w:rFonts w:hint="eastAsia" w:ascii="仿宋_GB2312" w:hAnsi="仿宋_GB2312" w:eastAsia="仿宋_GB2312" w:cs="仿宋_GB2312"/>
          <w:color w:val="auto"/>
          <w:sz w:val="32"/>
          <w:szCs w:val="32"/>
          <w:u w:val="none"/>
          <w:lang w:val="en-US" w:eastAsia="zh-CN"/>
        </w:rPr>
        <w:t xml:space="preserve">   1903.24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54</w:t>
      </w:r>
      <w:r>
        <w:rPr>
          <w:rFonts w:hint="eastAsia" w:ascii="仿宋_GB2312" w:hAnsi="仿宋_GB2312" w:eastAsia="仿宋_GB2312" w:cs="仿宋_GB2312"/>
          <w:color w:val="auto"/>
          <w:sz w:val="32"/>
          <w:szCs w:val="32"/>
          <w:u w:val="none"/>
        </w:rPr>
        <w:t>%。主要原因</w:t>
      </w:r>
      <w:r>
        <w:rPr>
          <w:rFonts w:hint="eastAsia" w:ascii="仿宋_GB2312" w:hAnsi="仿宋_GB2312" w:eastAsia="仿宋_GB2312" w:cs="仿宋_GB2312"/>
          <w:color w:val="auto"/>
          <w:sz w:val="32"/>
          <w:szCs w:val="32"/>
          <w:u w:val="none"/>
          <w:lang w:eastAsia="zh-CN"/>
        </w:rPr>
        <w:t>：</w:t>
      </w:r>
      <w:r>
        <w:rPr>
          <w:rFonts w:hint="eastAsia" w:ascii="仿宋" w:hAnsi="仿宋" w:eastAsia="仿宋" w:cs="仿宋"/>
          <w:b w:val="0"/>
          <w:bCs w:val="0"/>
          <w:color w:val="auto"/>
          <w:sz w:val="32"/>
          <w:szCs w:val="32"/>
          <w:u w:val="none"/>
          <w:lang w:eastAsia="zh-CN"/>
        </w:rPr>
        <w:t>一是</w:t>
      </w:r>
      <w:r>
        <w:rPr>
          <w:rFonts w:hint="eastAsia" w:ascii="仿宋" w:hAnsi="仿宋" w:eastAsia="仿宋" w:cs="仿宋"/>
          <w:b w:val="0"/>
          <w:bCs w:val="0"/>
          <w:color w:val="auto"/>
          <w:sz w:val="32"/>
          <w:szCs w:val="32"/>
          <w:u w:val="none"/>
          <w:lang w:val="en-US" w:eastAsia="zh-CN"/>
        </w:rPr>
        <w:t>2025年预算中包含中央、自治区下达转移支付1805万元，二是本年部分市本级预算项目金额较2025年减少，如自主择业军转干部补助项目、退役军人服务保障经费项目、军队离退休服务管理机构经费补充项目等</w:t>
      </w:r>
      <w:r>
        <w:rPr>
          <w:rFonts w:hint="eastAsia" w:ascii="仿宋" w:hAnsi="仿宋" w:eastAsia="仿宋" w:cs="仿宋"/>
          <w:b w:val="0"/>
          <w:bCs w:val="0"/>
          <w:color w:val="auto"/>
          <w:sz w:val="32"/>
          <w:szCs w:val="32"/>
          <w:u w:val="none"/>
          <w:lang w:eastAsia="zh-CN"/>
        </w:rPr>
        <w:t>。</w:t>
      </w:r>
    </w:p>
    <w:p>
      <w:pPr>
        <w:pStyle w:val="6"/>
        <w:tabs>
          <w:tab w:val="left" w:pos="1389"/>
          <w:tab w:val="left" w:pos="4911"/>
          <w:tab w:val="left" w:pos="5991"/>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（2）政府性基金预算拨款收入0万元，与上年相比增加0万元，增长0%。主要原因是不存在此项内容。</w:t>
      </w:r>
    </w:p>
    <w:p>
      <w:pPr>
        <w:pStyle w:val="6"/>
        <w:tabs>
          <w:tab w:val="left" w:pos="1389"/>
          <w:tab w:val="left" w:pos="4911"/>
          <w:tab w:val="left" w:pos="6205"/>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（3）国有资本经营预算拨款收入0万元，与上年相比增加0万元，增长0%。主要原因是不存在此项内容。</w:t>
      </w:r>
    </w:p>
    <w:p>
      <w:pPr>
        <w:pStyle w:val="6"/>
        <w:tabs>
          <w:tab w:val="left" w:pos="1389"/>
          <w:tab w:val="left" w:pos="4911"/>
          <w:tab w:val="left" w:pos="5898"/>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（4）财政专户管理资金收入0万元，与上年相比增加0万元，增长0%。主要原因是不存在此项内容。</w:t>
      </w:r>
    </w:p>
    <w:p>
      <w:pPr>
        <w:pStyle w:val="6"/>
        <w:tabs>
          <w:tab w:val="left" w:pos="3310"/>
          <w:tab w:val="left" w:pos="3807"/>
          <w:tab w:val="left" w:pos="9433"/>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（5）事业收入0万元，与上年相比增加0万元，增长0%。主要原因是不存在此项内容。</w:t>
      </w:r>
    </w:p>
    <w:p>
      <w:pPr>
        <w:pStyle w:val="6"/>
        <w:tabs>
          <w:tab w:val="left" w:pos="1389"/>
          <w:tab w:val="left" w:pos="4911"/>
          <w:tab w:val="left" w:pos="5900"/>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（6）事业单位经营收入0万元，与上年相比增加0万元，增长0%。主要原因是不存在此项内容。</w:t>
      </w:r>
    </w:p>
    <w:p>
      <w:pPr>
        <w:pStyle w:val="6"/>
        <w:tabs>
          <w:tab w:val="left" w:pos="4320"/>
          <w:tab w:val="left" w:pos="9433"/>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（7）上级补助收入</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2.16</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rPr>
        <w:t>0%。主要原因是</w:t>
      </w:r>
      <w:r>
        <w:rPr>
          <w:rFonts w:hint="eastAsia" w:ascii="Times New Roman" w:hAnsi="Times New Roman" w:eastAsia="仿宋_GB2312" w:cs="仿宋_GB2312"/>
          <w:color w:val="auto"/>
          <w:sz w:val="32"/>
          <w:szCs w:val="32"/>
          <w:highlight w:val="yellow"/>
          <w:lang w:eastAsia="zh-CN"/>
        </w:rPr>
        <w:t>二级单位军休所</w:t>
      </w:r>
      <w:r>
        <w:rPr>
          <w:rFonts w:hint="eastAsia" w:ascii="Times New Roman" w:hAnsi="Times New Roman" w:eastAsia="方正仿宋_GB2312" w:cs="Times New Roman"/>
          <w:spacing w:val="-5"/>
          <w:sz w:val="32"/>
          <w:szCs w:val="32"/>
          <w:highlight w:val="yellow"/>
          <w:lang w:eastAsia="zh-CN"/>
        </w:rPr>
        <w:t>收到自治区慰问金</w:t>
      </w:r>
      <w:r>
        <w:rPr>
          <w:rFonts w:hint="eastAsia" w:ascii="Times New Roman" w:hAnsi="Times New Roman" w:eastAsia="方正仿宋_GB2312" w:cs="Times New Roman"/>
          <w:spacing w:val="-5"/>
          <w:sz w:val="32"/>
          <w:szCs w:val="32"/>
          <w:highlight w:val="yellow"/>
          <w:lang w:val="en-US" w:eastAsia="zh-CN"/>
        </w:rPr>
        <w:t>2.16万元，主要用于慰问军休机构的春节慰问金</w:t>
      </w:r>
      <w:r>
        <w:rPr>
          <w:rFonts w:hint="eastAsia" w:ascii="Times New Roman" w:hAnsi="Times New Roman" w:eastAsia="方正仿宋_GB2312" w:cs="Times New Roman"/>
          <w:spacing w:val="-5"/>
          <w:sz w:val="32"/>
          <w:szCs w:val="32"/>
        </w:rPr>
        <w:t>。</w:t>
      </w:r>
    </w:p>
    <w:p>
      <w:pPr>
        <w:pStyle w:val="6"/>
        <w:tabs>
          <w:tab w:val="left" w:pos="1389"/>
          <w:tab w:val="left" w:pos="4911"/>
          <w:tab w:val="left" w:pos="5900"/>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（8）附属单位上缴收入0万元，与上年相比增加0万元，增长0%。主要原因是不存在此项内容。</w:t>
      </w:r>
    </w:p>
    <w:p>
      <w:pPr>
        <w:pStyle w:val="6"/>
        <w:tabs>
          <w:tab w:val="left" w:pos="4275"/>
        </w:tabs>
        <w:spacing w:after="0" w:line="600" w:lineRule="exact"/>
        <w:ind w:firstLine="640" w:firstLineChars="20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（9）其他收入</w:t>
      </w:r>
      <w:r>
        <w:rPr>
          <w:rFonts w:hint="eastAsia" w:ascii="Times New Roman" w:hAnsi="Times New Roman" w:eastAsia="仿宋_GB2312" w:cs="仿宋_GB2312"/>
          <w:color w:val="auto"/>
          <w:sz w:val="32"/>
          <w:szCs w:val="32"/>
          <w:lang w:val="en-US" w:eastAsia="zh-CN"/>
        </w:rPr>
        <w:t>57</w:t>
      </w:r>
      <w:r>
        <w:rPr>
          <w:rFonts w:hint="eastAsia" w:ascii="Times New Roman" w:hAnsi="Times New Roman" w:eastAsia="仿宋_GB2312" w:cs="仿宋_GB2312"/>
          <w:color w:val="auto"/>
          <w:sz w:val="32"/>
          <w:szCs w:val="32"/>
        </w:rPr>
        <w:t>万元，与上年相比增加</w:t>
      </w:r>
      <w:r>
        <w:rPr>
          <w:rFonts w:hint="eastAsia" w:ascii="Times New Roman" w:hAnsi="Times New Roman" w:eastAsia="仿宋_GB2312" w:cs="仿宋_GB2312"/>
          <w:color w:val="auto"/>
          <w:sz w:val="32"/>
          <w:szCs w:val="32"/>
          <w:lang w:val="en-US" w:eastAsia="zh-CN"/>
        </w:rPr>
        <w:t>57</w:t>
      </w:r>
      <w:r>
        <w:rPr>
          <w:rFonts w:hint="eastAsia" w:ascii="Times New Roman" w:hAnsi="Times New Roman" w:eastAsia="仿宋_GB2312" w:cs="仿宋_GB2312"/>
          <w:color w:val="auto"/>
          <w:sz w:val="32"/>
          <w:szCs w:val="32"/>
        </w:rPr>
        <w:t>万元，增长</w:t>
      </w: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rPr>
        <w:t>0%。主要原因是</w:t>
      </w:r>
      <w:r>
        <w:rPr>
          <w:rFonts w:hint="eastAsia" w:ascii="Times New Roman" w:hAnsi="Times New Roman" w:eastAsia="仿宋_GB2312" w:cs="仿宋_GB2312"/>
          <w:color w:val="auto"/>
          <w:sz w:val="32"/>
          <w:szCs w:val="32"/>
          <w:highlight w:val="yellow"/>
        </w:rPr>
        <w:t>不存在此项内容</w:t>
      </w:r>
      <w:r>
        <w:rPr>
          <w:rFonts w:hint="eastAsia" w:ascii="Times New Roman" w:hAnsi="Times New Roman" w:eastAsia="仿宋_GB2312" w:cs="仿宋_GB2312"/>
          <w:color w:val="auto"/>
          <w:sz w:val="32"/>
          <w:szCs w:val="32"/>
        </w:rPr>
        <w:t>。</w:t>
      </w:r>
    </w:p>
    <w:p>
      <w:pPr>
        <w:pStyle w:val="6"/>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Times New Roman" w:hAnsi="Times New Roman" w:eastAsia="仿宋_GB2312" w:cs="仿宋_GB2312"/>
          <w:color w:val="auto"/>
          <w:sz w:val="32"/>
          <w:szCs w:val="32"/>
          <w:u w:val="none"/>
        </w:rPr>
      </w:pPr>
      <w:r>
        <w:rPr>
          <w:rFonts w:hint="eastAsia" w:ascii="仿宋_GB2312" w:hAnsi="仿宋_GB2312" w:eastAsia="仿宋_GB2312" w:cs="仿宋_GB2312"/>
          <w:color w:val="auto"/>
          <w:sz w:val="32"/>
          <w:szCs w:val="32"/>
          <w:u w:val="none"/>
        </w:rPr>
        <w:t>2．上年结转结余为</w:t>
      </w:r>
      <w:r>
        <w:rPr>
          <w:rFonts w:hint="eastAsia" w:ascii="仿宋_GB2312" w:hAnsi="仿宋_GB2312" w:eastAsia="仿宋_GB2312" w:cs="仿宋_GB2312"/>
          <w:color w:val="auto"/>
          <w:sz w:val="32"/>
          <w:szCs w:val="32"/>
          <w:u w:val="none"/>
          <w:lang w:val="en-US" w:eastAsia="zh-CN"/>
        </w:rPr>
        <w:t>761.15</w:t>
      </w:r>
      <w:r>
        <w:rPr>
          <w:rFonts w:hint="eastAsia" w:ascii="仿宋_GB2312" w:hAnsi="仿宋_GB2312" w:eastAsia="仿宋_GB2312" w:cs="仿宋_GB2312"/>
          <w:color w:val="auto"/>
          <w:sz w:val="32"/>
          <w:szCs w:val="32"/>
          <w:u w:val="none"/>
        </w:rPr>
        <w:t>万元。与上年相比减少</w:t>
      </w:r>
      <w:r>
        <w:rPr>
          <w:rFonts w:hint="eastAsia" w:ascii="仿宋_GB2312" w:hAnsi="仿宋_GB2312" w:eastAsia="仿宋_GB2312" w:cs="仿宋_GB2312"/>
          <w:color w:val="auto"/>
          <w:sz w:val="32"/>
          <w:szCs w:val="32"/>
          <w:u w:val="none"/>
          <w:lang w:val="en-US" w:eastAsia="zh-CN"/>
        </w:rPr>
        <w:t>296.14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28</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val="en-US" w:eastAsia="zh-CN"/>
        </w:rPr>
        <w:t>2025年支出部分往年结转结余，部分未支出不使用的结转结余由财政统筹收回</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u w:val="none"/>
        </w:rPr>
      </w:pPr>
      <w:r>
        <w:rPr>
          <w:rFonts w:hint="eastAsia" w:ascii="楷体" w:hAnsi="楷体" w:eastAsia="楷体" w:cs="楷体"/>
          <w:b/>
          <w:bCs/>
          <w:color w:val="auto"/>
          <w:sz w:val="32"/>
          <w:szCs w:val="32"/>
          <w:u w:val="none"/>
        </w:rPr>
        <w:t>（二）支出预算总计</w:t>
      </w:r>
      <w:r>
        <w:rPr>
          <w:rFonts w:hint="eastAsia" w:ascii="仿宋" w:hAnsi="仿宋" w:eastAsia="仿宋" w:cs="仿宋"/>
          <w:color w:val="auto"/>
          <w:sz w:val="32"/>
          <w:szCs w:val="32"/>
          <w:u w:val="none"/>
          <w:lang w:val="en-US" w:eastAsia="zh-CN"/>
        </w:rPr>
        <w:t>1785.11</w:t>
      </w:r>
      <w:r>
        <w:rPr>
          <w:rFonts w:hint="eastAsia" w:ascii="楷体" w:hAnsi="楷体" w:eastAsia="楷体" w:cs="楷体"/>
          <w:b/>
          <w:bCs/>
          <w:color w:val="auto"/>
          <w:sz w:val="32"/>
          <w:szCs w:val="32"/>
          <w:u w:val="none"/>
        </w:rPr>
        <w:t>万元。包括：</w:t>
      </w:r>
    </w:p>
    <w:p>
      <w:pPr>
        <w:pStyle w:val="6"/>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1．本年支出合计</w:t>
      </w:r>
      <w:r>
        <w:rPr>
          <w:rFonts w:hint="eastAsia" w:ascii="仿宋_GB2312" w:hAnsi="仿宋_GB2312" w:eastAsia="仿宋_GB2312" w:cs="仿宋_GB2312"/>
          <w:color w:val="auto"/>
          <w:sz w:val="32"/>
          <w:szCs w:val="32"/>
          <w:u w:val="none"/>
          <w:lang w:val="en-US" w:eastAsia="zh-CN"/>
        </w:rPr>
        <w:t>1785.11</w:t>
      </w:r>
      <w:r>
        <w:rPr>
          <w:rFonts w:hint="eastAsia" w:ascii="仿宋_GB2312" w:hAnsi="仿宋_GB2312" w:eastAsia="仿宋_GB2312" w:cs="仿宋_GB2312"/>
          <w:color w:val="auto"/>
          <w:sz w:val="32"/>
          <w:szCs w:val="32"/>
          <w:u w:val="none"/>
        </w:rPr>
        <w:t>万元。</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（1）一般公共服务（类）支出</w:t>
      </w:r>
      <w:r>
        <w:rPr>
          <w:rFonts w:hint="eastAsia" w:ascii="仿宋_GB2312" w:hAnsi="仿宋_GB2312" w:eastAsia="仿宋_GB2312" w:cs="仿宋_GB2312"/>
          <w:color w:val="auto"/>
          <w:sz w:val="32"/>
          <w:szCs w:val="32"/>
          <w:u w:val="none"/>
          <w:lang w:val="en-US" w:eastAsia="zh-CN"/>
        </w:rPr>
        <w:t>5.21</w:t>
      </w:r>
      <w:r>
        <w:rPr>
          <w:rFonts w:hint="eastAsia" w:ascii="仿宋_GB2312" w:hAnsi="仿宋_GB2312" w:eastAsia="仿宋_GB2312" w:cs="仿宋_GB2312"/>
          <w:color w:val="auto"/>
          <w:sz w:val="32"/>
          <w:szCs w:val="32"/>
          <w:u w:val="none"/>
        </w:rPr>
        <w:t>万元，主要用于</w:t>
      </w:r>
      <w:r>
        <w:rPr>
          <w:rFonts w:hint="eastAsia" w:ascii="Times New Roman" w:hAnsi="Times New Roman" w:eastAsia="仿宋_GB2312" w:cs="仿宋_GB2312"/>
          <w:sz w:val="32"/>
          <w:szCs w:val="32"/>
        </w:rPr>
        <w:t>单位上缴工会经费。</w:t>
      </w:r>
      <w:r>
        <w:rPr>
          <w:rFonts w:hint="eastAsia" w:ascii="仿宋_GB2312" w:hAnsi="仿宋_GB2312" w:eastAsia="仿宋_GB2312" w:cs="仿宋_GB2312"/>
          <w:color w:val="auto"/>
          <w:sz w:val="32"/>
          <w:szCs w:val="32"/>
          <w:u w:val="none"/>
        </w:rPr>
        <w:t>与上年相比增加</w:t>
      </w:r>
      <w:r>
        <w:rPr>
          <w:rFonts w:hint="eastAsia" w:ascii="仿宋_GB2312" w:hAnsi="仿宋_GB2312" w:eastAsia="仿宋_GB2312" w:cs="仿宋_GB2312"/>
          <w:color w:val="auto"/>
          <w:sz w:val="32"/>
          <w:szCs w:val="32"/>
          <w:u w:val="none"/>
          <w:lang w:val="en-US" w:eastAsia="zh-CN"/>
        </w:rPr>
        <w:t>0.31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6</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单位职工工资较上年增加，工会经费较上年增加</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2</w:t>
      </w:r>
      <w:r>
        <w:rPr>
          <w:rFonts w:hint="eastAsia" w:ascii="仿宋_GB2312" w:hAnsi="仿宋_GB2312" w:eastAsia="仿宋_GB2312" w:cs="仿宋_GB2312"/>
          <w:color w:val="auto"/>
          <w:sz w:val="32"/>
          <w:szCs w:val="32"/>
          <w:u w:val="none"/>
        </w:rPr>
        <w:t>）社会保障和就业支出（类）</w:t>
      </w:r>
      <w:r>
        <w:rPr>
          <w:rFonts w:hint="eastAsia" w:ascii="仿宋_GB2312" w:hAnsi="仿宋_GB2312" w:eastAsia="仿宋_GB2312" w:cs="仿宋_GB2312"/>
          <w:color w:val="auto"/>
          <w:sz w:val="32"/>
          <w:szCs w:val="32"/>
          <w:u w:val="none"/>
          <w:lang w:val="en-US" w:eastAsia="zh-CN"/>
        </w:rPr>
        <w:t>1705.5</w:t>
      </w:r>
      <w:r>
        <w:rPr>
          <w:rFonts w:hint="eastAsia" w:ascii="仿宋_GB2312" w:hAnsi="仿宋_GB2312" w:eastAsia="仿宋_GB2312" w:cs="仿宋_GB2312"/>
          <w:color w:val="auto"/>
          <w:sz w:val="32"/>
          <w:szCs w:val="32"/>
          <w:u w:val="none"/>
        </w:rPr>
        <w:t>万元，主要用于本级部门和局属事业单位机构运转及本级</w:t>
      </w:r>
      <w:r>
        <w:rPr>
          <w:rFonts w:hint="eastAsia" w:ascii="仿宋_GB2312" w:hAnsi="仿宋_GB2312" w:eastAsia="仿宋_GB2312" w:cs="仿宋_GB2312"/>
          <w:color w:val="auto"/>
          <w:sz w:val="32"/>
          <w:szCs w:val="32"/>
          <w:u w:val="none"/>
          <w:lang w:eastAsia="zh-CN"/>
        </w:rPr>
        <w:t>负担的双拥、退役军人服务保障、退役军人安置</w:t>
      </w:r>
      <w:r>
        <w:rPr>
          <w:rFonts w:hint="eastAsia" w:ascii="仿宋_GB2312" w:hAnsi="仿宋_GB2312" w:eastAsia="仿宋_GB2312" w:cs="仿宋_GB2312"/>
          <w:color w:val="auto"/>
          <w:sz w:val="32"/>
          <w:szCs w:val="32"/>
          <w:u w:val="none"/>
        </w:rPr>
        <w:t>等工作。与上年相比</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2107.75</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highlight w:val="none"/>
          <w:u w:val="none"/>
          <w:lang w:eastAsia="zh-CN"/>
        </w:rPr>
        <w:t>下降</w:t>
      </w:r>
      <w:r>
        <w:rPr>
          <w:rFonts w:hint="eastAsia" w:ascii="仿宋_GB2312" w:hAnsi="仿宋_GB2312" w:eastAsia="仿宋_GB2312" w:cs="仿宋_GB2312"/>
          <w:color w:val="auto"/>
          <w:sz w:val="32"/>
          <w:szCs w:val="32"/>
          <w:highlight w:val="none"/>
          <w:u w:val="none"/>
          <w:lang w:val="en-US" w:eastAsia="zh-CN"/>
        </w:rPr>
        <w:t>55</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一是</w:t>
      </w:r>
      <w:r>
        <w:rPr>
          <w:rFonts w:hint="eastAsia" w:ascii="仿宋_GB2312" w:hAnsi="仿宋_GB2312" w:eastAsia="仿宋_GB2312" w:cs="仿宋_GB2312"/>
          <w:color w:val="auto"/>
          <w:sz w:val="32"/>
          <w:szCs w:val="32"/>
          <w:u w:val="none"/>
          <w:lang w:val="en-US" w:eastAsia="zh-CN"/>
        </w:rPr>
        <w:t>2025年预算中包含中央、自治区下达转移支付1805万元，二是2026年预算中结转结余数较2025年减少，三是本年部分市本级预算项目金额较2025年减少，如自主择业军转干部补助项目、退役军人服务保障经费项目、军队离退休服务管理机构经费补充项目等</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3</w:t>
      </w:r>
      <w:r>
        <w:rPr>
          <w:rFonts w:hint="eastAsia" w:ascii="仿宋_GB2312" w:hAnsi="仿宋_GB2312" w:eastAsia="仿宋_GB2312" w:cs="仿宋_GB2312"/>
          <w:color w:val="auto"/>
          <w:sz w:val="32"/>
          <w:szCs w:val="32"/>
          <w:u w:val="none"/>
        </w:rPr>
        <w:t>）卫生健康支出（类）</w:t>
      </w:r>
      <w:r>
        <w:rPr>
          <w:rFonts w:hint="eastAsia" w:ascii="仿宋_GB2312" w:hAnsi="仿宋_GB2312" w:eastAsia="仿宋_GB2312" w:cs="仿宋_GB2312"/>
          <w:color w:val="auto"/>
          <w:sz w:val="32"/>
          <w:szCs w:val="32"/>
          <w:u w:val="none"/>
          <w:lang w:val="en-US" w:eastAsia="zh-CN"/>
        </w:rPr>
        <w:t>40.31</w:t>
      </w:r>
      <w:r>
        <w:rPr>
          <w:rFonts w:hint="eastAsia" w:ascii="仿宋_GB2312" w:hAnsi="仿宋_GB2312" w:eastAsia="仿宋_GB2312" w:cs="仿宋_GB2312"/>
          <w:color w:val="auto"/>
          <w:sz w:val="32"/>
          <w:szCs w:val="32"/>
          <w:u w:val="none"/>
        </w:rPr>
        <w:t>万元，主要用于单位职工各类医疗保险费支出。与上年相比</w:t>
      </w:r>
      <w:r>
        <w:rPr>
          <w:rFonts w:hint="eastAsia" w:ascii="仿宋_GB2312" w:hAnsi="仿宋_GB2312" w:eastAsia="仿宋_GB2312" w:cs="仿宋_GB2312"/>
          <w:color w:val="auto"/>
          <w:sz w:val="32"/>
          <w:szCs w:val="32"/>
          <w:u w:val="none"/>
          <w:lang w:eastAsia="zh-CN"/>
        </w:rPr>
        <w:t>减少</w:t>
      </w:r>
      <w:r>
        <w:rPr>
          <w:rFonts w:hint="eastAsia" w:ascii="仿宋_GB2312" w:hAnsi="仿宋_GB2312" w:eastAsia="仿宋_GB2312" w:cs="仿宋_GB2312"/>
          <w:color w:val="auto"/>
          <w:sz w:val="32"/>
          <w:szCs w:val="32"/>
          <w:u w:val="none"/>
          <w:lang w:val="en-US" w:eastAsia="zh-CN"/>
        </w:rPr>
        <w:t>39.5</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49</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本年度预算减少军休干部公务员医疗补助支出</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rPr>
        <w:t>）住房保障支出（类）</w:t>
      </w:r>
      <w:r>
        <w:rPr>
          <w:rFonts w:hint="eastAsia" w:ascii="仿宋_GB2312" w:hAnsi="仿宋_GB2312" w:eastAsia="仿宋_GB2312" w:cs="仿宋_GB2312"/>
          <w:color w:val="auto"/>
          <w:sz w:val="32"/>
          <w:szCs w:val="32"/>
          <w:u w:val="none"/>
          <w:lang w:val="en-US" w:eastAsia="zh-CN"/>
        </w:rPr>
        <w:t>34.1</w:t>
      </w:r>
      <w:r>
        <w:rPr>
          <w:rFonts w:hint="eastAsia" w:ascii="仿宋_GB2312" w:hAnsi="仿宋_GB2312" w:eastAsia="仿宋_GB2312" w:cs="仿宋_GB2312"/>
          <w:color w:val="auto"/>
          <w:sz w:val="32"/>
          <w:szCs w:val="32"/>
          <w:u w:val="none"/>
        </w:rPr>
        <w:t>万元，主要用于单位职工缴纳住房公积金支出。与上年相比</w:t>
      </w:r>
      <w:r>
        <w:rPr>
          <w:rFonts w:hint="eastAsia" w:ascii="仿宋_GB2312" w:hAnsi="仿宋_GB2312" w:eastAsia="仿宋_GB2312" w:cs="仿宋_GB2312"/>
          <w:color w:val="auto"/>
          <w:sz w:val="32"/>
          <w:szCs w:val="32"/>
          <w:u w:val="none"/>
          <w:lang w:eastAsia="zh-CN"/>
        </w:rPr>
        <w:t>增加</w:t>
      </w:r>
      <w:r>
        <w:rPr>
          <w:rFonts w:hint="eastAsia" w:ascii="仿宋_GB2312" w:hAnsi="仿宋_GB2312" w:eastAsia="仿宋_GB2312" w:cs="仿宋_GB2312"/>
          <w:color w:val="auto"/>
          <w:sz w:val="32"/>
          <w:szCs w:val="32"/>
          <w:u w:val="none"/>
          <w:lang w:val="en-US" w:eastAsia="zh-CN"/>
        </w:rPr>
        <w:t>2.4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8%</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eastAsia="zh-CN"/>
        </w:rPr>
        <w:t>单位职工工资增加以及公务员公共交通补贴纳入公积金缴纳基数</w:t>
      </w:r>
      <w:r>
        <w:rPr>
          <w:rFonts w:hint="eastAsia" w:ascii="仿宋_GB2312" w:hAnsi="仿宋_GB2312" w:eastAsia="仿宋_GB2312" w:cs="仿宋_GB2312"/>
          <w:color w:val="auto"/>
          <w:sz w:val="32"/>
          <w:szCs w:val="32"/>
          <w:u w:val="none"/>
        </w:rPr>
        <w:t>。</w:t>
      </w:r>
    </w:p>
    <w:p>
      <w:pPr>
        <w:pStyle w:val="6"/>
        <w:tabs>
          <w:tab w:val="left" w:pos="4112"/>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2．年终结转结余为0万元，主要原因是我单位部门预算指标无结余。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rPr>
        <w:t>二、收入预算情况说明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color w:val="auto"/>
          <w:sz w:val="32"/>
          <w:szCs w:val="32"/>
          <w:u w:val="none"/>
        </w:rPr>
      </w:pPr>
      <w:r>
        <w:rPr>
          <w:rFonts w:hint="eastAsia" w:ascii="仿宋_GB2312" w:hAnsi="仿宋_GB2312" w:eastAsia="仿宋_GB2312" w:cs="仿宋_GB2312"/>
          <w:b w:val="0"/>
          <w:bCs w:val="0"/>
          <w:color w:val="auto"/>
          <w:sz w:val="32"/>
          <w:szCs w:val="32"/>
          <w:u w:val="none"/>
          <w:lang w:eastAsia="zh-CN"/>
        </w:rPr>
        <w:t>乌海市退役军人事务局</w:t>
      </w:r>
      <w:r>
        <w:rPr>
          <w:rFonts w:hint="eastAsia" w:ascii="仿宋_GB2312" w:hAnsi="仿宋_GB2312" w:eastAsia="仿宋_GB2312" w:cs="仿宋_GB2312"/>
          <w:b w:val="0"/>
          <w:bCs w:val="0"/>
          <w:color w:val="auto"/>
          <w:sz w:val="32"/>
          <w:szCs w:val="32"/>
          <w:u w:val="none"/>
        </w:rPr>
        <w:t>部门</w:t>
      </w:r>
      <w:r>
        <w:rPr>
          <w:rFonts w:hint="eastAsia" w:ascii="仿宋_GB2312" w:hAnsi="仿宋_GB2312" w:eastAsia="仿宋_GB2312" w:cs="仿宋_GB2312"/>
          <w:b w:val="0"/>
          <w:bCs w:val="0"/>
          <w:color w:val="auto"/>
          <w:sz w:val="32"/>
          <w:szCs w:val="32"/>
          <w:u w:val="none"/>
          <w:lang w:val="en-US" w:eastAsia="zh-CN"/>
        </w:rPr>
        <w:t>本</w:t>
      </w:r>
      <w:r>
        <w:rPr>
          <w:rFonts w:hint="eastAsia" w:ascii="仿宋_GB2312" w:hAnsi="仿宋_GB2312" w:eastAsia="仿宋_GB2312" w:cs="仿宋_GB2312"/>
          <w:b w:val="0"/>
          <w:bCs w:val="0"/>
          <w:color w:val="auto"/>
          <w:sz w:val="32"/>
          <w:szCs w:val="32"/>
          <w:u w:val="none"/>
        </w:rPr>
        <w:t>年收入预算合计</w:t>
      </w:r>
      <w:r>
        <w:rPr>
          <w:rFonts w:hint="eastAsia" w:ascii="仿宋_GB2312" w:hAnsi="仿宋_GB2312" w:eastAsia="仿宋_GB2312" w:cs="仿宋_GB2312"/>
          <w:b w:val="0"/>
          <w:bCs w:val="0"/>
          <w:color w:val="auto"/>
          <w:sz w:val="32"/>
          <w:szCs w:val="32"/>
          <w:u w:val="none"/>
          <w:lang w:val="en-US" w:eastAsia="zh-CN"/>
        </w:rPr>
        <w:t>1785.11</w:t>
      </w:r>
      <w:r>
        <w:rPr>
          <w:rFonts w:hint="eastAsia" w:ascii="仿宋_GB2312" w:hAnsi="仿宋_GB2312" w:eastAsia="仿宋_GB2312" w:cs="仿宋_GB2312"/>
          <w:b w:val="0"/>
          <w:bCs w:val="0"/>
          <w:color w:val="auto"/>
          <w:sz w:val="32"/>
          <w:szCs w:val="32"/>
          <w:u w:val="none"/>
        </w:rPr>
        <w:t>万元，包括本年收入</w:t>
      </w:r>
      <w:r>
        <w:rPr>
          <w:rFonts w:hint="eastAsia" w:ascii="仿宋_GB2312" w:hAnsi="仿宋_GB2312" w:eastAsia="仿宋_GB2312" w:cs="仿宋_GB2312"/>
          <w:b w:val="0"/>
          <w:bCs w:val="0"/>
          <w:color w:val="auto"/>
          <w:sz w:val="32"/>
          <w:szCs w:val="32"/>
          <w:u w:val="none"/>
          <w:lang w:val="en-US" w:eastAsia="zh-CN"/>
        </w:rPr>
        <w:t>1023.96</w:t>
      </w:r>
      <w:r>
        <w:rPr>
          <w:rFonts w:hint="eastAsia" w:ascii="仿宋_GB2312" w:hAnsi="仿宋_GB2312" w:eastAsia="仿宋_GB2312" w:cs="仿宋_GB2312"/>
          <w:b w:val="0"/>
          <w:bCs w:val="0"/>
          <w:color w:val="auto"/>
          <w:sz w:val="32"/>
          <w:szCs w:val="32"/>
          <w:u w:val="none"/>
        </w:rPr>
        <w:t>万元，上年结转结余</w:t>
      </w:r>
      <w:r>
        <w:rPr>
          <w:rFonts w:hint="eastAsia" w:ascii="仿宋_GB2312" w:hAnsi="仿宋_GB2312" w:eastAsia="仿宋_GB2312" w:cs="仿宋_GB2312"/>
          <w:b w:val="0"/>
          <w:bCs w:val="0"/>
          <w:color w:val="auto"/>
          <w:sz w:val="32"/>
          <w:szCs w:val="32"/>
          <w:u w:val="none"/>
          <w:lang w:val="en-US" w:eastAsia="zh-CN"/>
        </w:rPr>
        <w:t>761.15</w:t>
      </w:r>
      <w:r>
        <w:rPr>
          <w:rFonts w:hint="eastAsia" w:ascii="仿宋_GB2312" w:hAnsi="仿宋_GB2312" w:eastAsia="仿宋_GB2312" w:cs="仿宋_GB2312"/>
          <w:b w:val="0"/>
          <w:bCs w:val="0"/>
          <w:color w:val="auto"/>
          <w:sz w:val="32"/>
          <w:szCs w:val="32"/>
          <w:u w:val="none"/>
        </w:rPr>
        <w:t>万元。</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本年一般公共预算收入</w:t>
      </w:r>
      <w:r>
        <w:rPr>
          <w:rFonts w:hint="eastAsia" w:ascii="仿宋_GB2312" w:hAnsi="仿宋_GB2312" w:eastAsia="仿宋_GB2312" w:cs="仿宋_GB2312"/>
          <w:color w:val="auto"/>
          <w:sz w:val="32"/>
          <w:szCs w:val="32"/>
          <w:u w:val="none"/>
          <w:lang w:val="en-US" w:eastAsia="zh-CN"/>
        </w:rPr>
        <w:t>966.96</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54.17</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本年政府性基金预算收入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ab/>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本年国有资本经营预算收入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本年财政专户管理资金</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本年事业收入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本年事业单位经营收入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本年上级补助收入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本年附属单位上缴收入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本年其他收入</w:t>
      </w:r>
      <w:r>
        <w:rPr>
          <w:rFonts w:hint="eastAsia" w:ascii="仿宋_GB2312" w:hAnsi="仿宋_GB2312" w:eastAsia="仿宋_GB2312" w:cs="仿宋_GB2312"/>
          <w:color w:val="auto"/>
          <w:sz w:val="32"/>
          <w:szCs w:val="32"/>
          <w:u w:val="none"/>
          <w:lang w:val="en-US" w:eastAsia="zh-CN"/>
        </w:rPr>
        <w:t>57</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3.19</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上年结转结余的一般公共预算收入</w:t>
      </w:r>
      <w:r>
        <w:rPr>
          <w:rFonts w:hint="eastAsia" w:ascii="仿宋_GB2312" w:hAnsi="仿宋_GB2312" w:eastAsia="仿宋_GB2312" w:cs="仿宋_GB2312"/>
          <w:color w:val="auto"/>
          <w:sz w:val="32"/>
          <w:szCs w:val="32"/>
          <w:u w:val="none"/>
          <w:lang w:val="en-US" w:eastAsia="zh-CN"/>
        </w:rPr>
        <w:t>761.15</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42.64</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上年结转结余的政府性基金预算收入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上年结转结余的国有资本经营预算收入</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上年结转结余的财政专户管理资金</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上年结转结余的单位资金</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2"/>
        <w:tabs>
          <w:tab w:val="left" w:pos="0"/>
        </w:tabs>
        <w:ind w:left="0" w:leftChars="0" w:firstLine="0"/>
        <w:jc w:val="center"/>
        <w:rPr>
          <w:rFonts w:eastAsia="仿宋_GB2312"/>
          <w:sz w:val="32"/>
          <w:szCs w:val="32"/>
          <w:highlight w:val="none"/>
        </w:rPr>
      </w:pPr>
    </w:p>
    <w:p>
      <w:pPr>
        <w:pStyle w:val="2"/>
        <w:tabs>
          <w:tab w:val="left" w:pos="0"/>
        </w:tabs>
        <w:ind w:left="0" w:leftChars="0" w:firstLine="0"/>
        <w:jc w:val="center"/>
        <w:rPr>
          <w:rFonts w:hint="eastAsia" w:ascii="仿宋_GB2312" w:hAnsi="宋体" w:eastAsia="仿宋_GB2312" w:cs="仿宋_GB2312"/>
          <w:color w:val="auto"/>
          <w:kern w:val="0"/>
          <w:sz w:val="32"/>
          <w:szCs w:val="32"/>
          <w:highlight w:val="yellow"/>
          <w:lang w:val="en-US" w:eastAsia="zh-CN" w:bidi="ar"/>
        </w:rPr>
      </w:pPr>
      <w:r>
        <w:rPr>
          <w:rFonts w:eastAsia="仿宋_GB2312"/>
          <w:sz w:val="32"/>
          <w:szCs w:val="32"/>
          <w:highlight w:val="yellow"/>
        </w:rPr>
        <w:t>图1.收入预算图</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lang w:val="en-US" w:eastAsia="zh-CN"/>
        </w:rPr>
        <w:t>可以饼图列示</w:t>
      </w:r>
      <w:r>
        <w:rPr>
          <w:rFonts w:hint="eastAsia" w:ascii="Times New Roman" w:hAnsi="Times New Roman" w:eastAsia="仿宋_GB2312" w:cs="仿宋"/>
          <w:sz w:val="32"/>
          <w:szCs w:val="32"/>
          <w:highlight w:val="yellow"/>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0"/>
        <w:rPr>
          <w:rFonts w:eastAsia="黑体" w:cs="黑体"/>
          <w:b/>
          <w:bCs/>
          <w:color w:val="auto"/>
          <w:sz w:val="32"/>
          <w:szCs w:val="36"/>
        </w:rPr>
      </w:pPr>
      <w:r>
        <w:rPr>
          <w:rFonts w:hint="eastAsia" w:eastAsia="黑体" w:cs="黑体"/>
          <w:b/>
          <w:bCs/>
          <w:color w:val="auto"/>
          <w:sz w:val="32"/>
          <w:szCs w:val="36"/>
        </w:rPr>
        <w:t>三、支出预算情况说明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乌海市退役军人事务局</w:t>
      </w: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val="en-US" w:eastAsia="zh-CN"/>
        </w:rPr>
        <w:t>本</w:t>
      </w:r>
      <w:r>
        <w:rPr>
          <w:rFonts w:hint="eastAsia" w:ascii="仿宋_GB2312" w:hAnsi="仿宋_GB2312" w:eastAsia="仿宋_GB2312" w:cs="仿宋_GB2312"/>
          <w:color w:val="auto"/>
          <w:sz w:val="32"/>
          <w:szCs w:val="32"/>
          <w:u w:val="none"/>
        </w:rPr>
        <w:t>年支出预算合计</w:t>
      </w:r>
      <w:r>
        <w:rPr>
          <w:rFonts w:hint="eastAsia" w:ascii="仿宋_GB2312" w:hAnsi="仿宋_GB2312" w:eastAsia="仿宋_GB2312" w:cs="仿宋_GB2312"/>
          <w:color w:val="auto"/>
          <w:sz w:val="32"/>
          <w:szCs w:val="32"/>
          <w:u w:val="none"/>
          <w:lang w:val="en-US" w:eastAsia="zh-CN"/>
        </w:rPr>
        <w:t>1785.11</w:t>
      </w:r>
      <w:r>
        <w:rPr>
          <w:rFonts w:hint="eastAsia" w:ascii="仿宋_GB2312" w:hAnsi="仿宋_GB2312" w:eastAsia="仿宋_GB2312" w:cs="仿宋_GB2312"/>
          <w:color w:val="auto"/>
          <w:sz w:val="32"/>
          <w:szCs w:val="32"/>
          <w:u w:val="none"/>
        </w:rPr>
        <w:t>万元，其中：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基本支出</w:t>
      </w:r>
      <w:r>
        <w:rPr>
          <w:rFonts w:hint="eastAsia" w:ascii="仿宋_GB2312" w:hAnsi="仿宋_GB2312" w:eastAsia="仿宋_GB2312" w:cs="仿宋_GB2312"/>
          <w:color w:val="auto"/>
          <w:sz w:val="32"/>
          <w:szCs w:val="32"/>
          <w:u w:val="none"/>
          <w:lang w:val="en-US" w:eastAsia="zh-CN"/>
        </w:rPr>
        <w:t>459.96</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25.77</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项目支出</w:t>
      </w:r>
      <w:r>
        <w:rPr>
          <w:rFonts w:hint="eastAsia" w:ascii="仿宋_GB2312" w:hAnsi="仿宋_GB2312" w:eastAsia="仿宋_GB2312" w:cs="仿宋_GB2312"/>
          <w:color w:val="auto"/>
          <w:sz w:val="32"/>
          <w:szCs w:val="32"/>
          <w:u w:val="none"/>
          <w:lang w:val="en-US" w:eastAsia="zh-CN"/>
        </w:rPr>
        <w:t>1325.15</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74.23</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事业单位经营支出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上缴上级支出</w:t>
      </w:r>
      <w:r>
        <w:rPr>
          <w:rFonts w:hint="eastAsia" w:ascii="仿宋_GB2312" w:hAnsi="仿宋_GB2312" w:eastAsia="仿宋_GB2312" w:cs="仿宋_GB2312"/>
          <w:color w:val="auto"/>
          <w:sz w:val="32"/>
          <w:szCs w:val="32"/>
          <w:u w:val="none"/>
        </w:rPr>
        <w:tab/>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对附属单位补助支出</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sz w:val="32"/>
          <w:szCs w:val="32"/>
          <w:u w:val="none"/>
        </w:rPr>
        <w:t>%。</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pStyle w:val="2"/>
        <w:ind w:left="0" w:leftChars="0" w:firstLine="220"/>
        <w:jc w:val="center"/>
        <w:rPr>
          <w:rFonts w:hint="default"/>
          <w:highlight w:val="yellow"/>
        </w:rPr>
      </w:pPr>
      <w:r>
        <w:rPr>
          <w:rFonts w:eastAsia="仿宋_GB2312"/>
          <w:sz w:val="32"/>
          <w:szCs w:val="32"/>
          <w:highlight w:val="yellow"/>
        </w:rPr>
        <w:t>图2.支出预算图</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lang w:val="en-US" w:eastAsia="zh-CN"/>
        </w:rPr>
        <w:t>可以饼图列示</w:t>
      </w:r>
      <w:r>
        <w:rPr>
          <w:rFonts w:hint="eastAsia" w:ascii="Times New Roman" w:hAnsi="Times New Roman" w:eastAsia="仿宋_GB2312" w:cs="仿宋"/>
          <w:sz w:val="32"/>
          <w:szCs w:val="32"/>
          <w:highlight w:val="yellow"/>
          <w:lang w:eastAsia="zh-CN"/>
        </w:rPr>
        <w:t>）</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rPr>
      </w:pPr>
      <w:r>
        <w:rPr>
          <w:rFonts w:hint="eastAsia" w:eastAsia="黑体" w:cs="黑体"/>
          <w:b w:val="0"/>
          <w:bCs w:val="0"/>
          <w:color w:val="auto"/>
          <w:sz w:val="32"/>
          <w:szCs w:val="36"/>
          <w:highlight w:val="none"/>
          <w:lang w:eastAsia="zh-CN"/>
        </w:rPr>
        <w:t>四</w:t>
      </w:r>
      <w:r>
        <w:rPr>
          <w:rFonts w:hint="eastAsia" w:eastAsia="黑体" w:cs="黑体"/>
          <w:b w:val="0"/>
          <w:bCs w:val="0"/>
          <w:color w:val="auto"/>
          <w:sz w:val="32"/>
          <w:szCs w:val="36"/>
          <w:highlight w:val="none"/>
        </w:rPr>
        <w:t>、财政拨款收支预算总体情况说明</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yellow"/>
          <w:u w:val="none"/>
        </w:rPr>
      </w:pPr>
      <w:r>
        <w:rPr>
          <w:rFonts w:hint="eastAsia" w:ascii="仿宋_GB2312" w:hAnsi="仿宋_GB2312" w:eastAsia="仿宋_GB2312" w:cs="仿宋_GB2312"/>
          <w:color w:val="auto"/>
          <w:sz w:val="32"/>
          <w:szCs w:val="32"/>
          <w:u w:val="none"/>
          <w:lang w:val="en-US" w:eastAsia="zh-CN"/>
        </w:rPr>
        <w:t>乌海市退役军人事务局部门本</w:t>
      </w:r>
      <w:r>
        <w:rPr>
          <w:rFonts w:hint="eastAsia" w:ascii="仿宋_GB2312" w:hAnsi="仿宋_GB2312" w:eastAsia="仿宋_GB2312" w:cs="仿宋_GB2312"/>
          <w:color w:val="auto"/>
          <w:sz w:val="32"/>
          <w:szCs w:val="32"/>
          <w:u w:val="none"/>
        </w:rPr>
        <w:t>年财政拨款收、支总预算</w:t>
      </w:r>
      <w:r>
        <w:rPr>
          <w:rFonts w:hint="eastAsia" w:ascii="仿宋_GB2312" w:hAnsi="仿宋_GB2312" w:eastAsia="仿宋_GB2312" w:cs="仿宋_GB2312"/>
          <w:color w:val="auto"/>
          <w:sz w:val="32"/>
          <w:szCs w:val="32"/>
          <w:u w:val="none"/>
          <w:lang w:val="en-US" w:eastAsia="zh-CN"/>
        </w:rPr>
        <w:t>1728.11</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kern w:val="0"/>
          <w:sz w:val="32"/>
          <w:szCs w:val="32"/>
          <w:u w:val="none"/>
          <w:lang w:val="en-US" w:eastAsia="zh-CN" w:bidi="ar"/>
        </w:rPr>
        <w:t>其中本年收入安排一般公共预算财政拨款</w:t>
      </w:r>
      <w:r>
        <w:rPr>
          <w:rFonts w:hint="eastAsia" w:ascii="仿宋_GB2312" w:hAnsi="仿宋_GB2312" w:eastAsia="仿宋_GB2312" w:cs="仿宋_GB2312"/>
          <w:color w:val="auto"/>
          <w:sz w:val="32"/>
          <w:szCs w:val="32"/>
          <w:u w:val="none"/>
          <w:lang w:val="en-US" w:eastAsia="zh-CN"/>
        </w:rPr>
        <w:t>966.96</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56</w:t>
      </w:r>
      <w:r>
        <w:rPr>
          <w:rFonts w:hint="eastAsia" w:ascii="仿宋_GB2312" w:hAnsi="仿宋_GB2312" w:eastAsia="仿宋_GB2312" w:cs="仿宋_GB2312"/>
          <w:color w:val="auto"/>
          <w:kern w:val="0"/>
          <w:sz w:val="32"/>
          <w:szCs w:val="32"/>
          <w:u w:val="none"/>
          <w:lang w:val="en-US" w:eastAsia="zh-CN" w:bidi="ar"/>
        </w:rPr>
        <w:t>%；政府性基金预算财政拨款</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万元，占比0%；国有资本经营预算</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val="en-US" w:eastAsia="zh-CN" w:bidi="ar"/>
        </w:rPr>
        <w:t>%；上年结转</w:t>
      </w:r>
      <w:r>
        <w:rPr>
          <w:rFonts w:hint="eastAsia" w:ascii="仿宋_GB2312" w:hAnsi="仿宋_GB2312" w:eastAsia="仿宋_GB2312" w:cs="仿宋_GB2312"/>
          <w:color w:val="auto"/>
          <w:sz w:val="32"/>
          <w:szCs w:val="32"/>
          <w:u w:val="none"/>
          <w:lang w:val="en-US" w:eastAsia="zh-CN"/>
        </w:rPr>
        <w:t>761.45</w:t>
      </w:r>
      <w:r>
        <w:rPr>
          <w:rFonts w:hint="eastAsia" w:ascii="仿宋_GB2312" w:hAnsi="仿宋_GB2312" w:eastAsia="仿宋_GB2312" w:cs="仿宋_GB2312"/>
          <w:color w:val="auto"/>
          <w:kern w:val="0"/>
          <w:sz w:val="32"/>
          <w:szCs w:val="32"/>
          <w:u w:val="none"/>
          <w:lang w:val="en-US" w:eastAsia="zh-CN" w:bidi="ar"/>
        </w:rPr>
        <w:t>元，占比</w:t>
      </w:r>
      <w:r>
        <w:rPr>
          <w:rFonts w:hint="eastAsia" w:ascii="仿宋_GB2312" w:hAnsi="仿宋_GB2312" w:eastAsia="仿宋_GB2312" w:cs="仿宋_GB2312"/>
          <w:color w:val="auto"/>
          <w:sz w:val="32"/>
          <w:szCs w:val="32"/>
          <w:u w:val="none"/>
          <w:lang w:val="en-US" w:eastAsia="zh-CN"/>
        </w:rPr>
        <w:t>44</w:t>
      </w:r>
      <w:r>
        <w:rPr>
          <w:rFonts w:hint="eastAsia" w:ascii="仿宋_GB2312" w:hAnsi="仿宋_GB2312" w:eastAsia="仿宋_GB2312" w:cs="仿宋_GB2312"/>
          <w:color w:val="auto"/>
          <w:kern w:val="0"/>
          <w:sz w:val="32"/>
          <w:szCs w:val="32"/>
          <w:u w:val="none"/>
          <w:lang w:val="en-US" w:eastAsia="zh-CN" w:bidi="ar"/>
        </w:rPr>
        <w:t>%。</w:t>
      </w:r>
      <w:r>
        <w:rPr>
          <w:rFonts w:hint="eastAsia" w:ascii="仿宋_GB2312" w:hAnsi="仿宋_GB2312" w:eastAsia="仿宋_GB2312" w:cs="仿宋_GB2312"/>
          <w:color w:val="auto"/>
          <w:sz w:val="32"/>
          <w:szCs w:val="32"/>
          <w:u w:val="none"/>
        </w:rPr>
        <w:t>与上年相比，</w:t>
      </w:r>
      <w:r>
        <w:rPr>
          <w:rFonts w:hint="eastAsia" w:ascii="仿宋_GB2312" w:hAnsi="仿宋_GB2312" w:eastAsia="仿宋_GB2312" w:cs="仿宋_GB2312"/>
          <w:color w:val="auto"/>
          <w:sz w:val="32"/>
          <w:szCs w:val="32"/>
          <w:highlight w:val="none"/>
          <w:u w:val="none"/>
        </w:rPr>
        <w:t>财政拨款收、支总计各减少</w:t>
      </w:r>
      <w:r>
        <w:rPr>
          <w:rFonts w:hint="eastAsia" w:ascii="仿宋_GB2312" w:hAnsi="仿宋_GB2312" w:eastAsia="仿宋_GB2312" w:cs="仿宋_GB2312"/>
          <w:color w:val="auto"/>
          <w:sz w:val="32"/>
          <w:szCs w:val="32"/>
          <w:highlight w:val="none"/>
          <w:u w:val="none"/>
          <w:lang w:val="en-US" w:eastAsia="zh-CN"/>
        </w:rPr>
        <w:t>2199.38</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下降</w:t>
      </w:r>
      <w:r>
        <w:rPr>
          <w:rFonts w:hint="eastAsia" w:ascii="仿宋_GB2312" w:hAnsi="仿宋_GB2312" w:eastAsia="仿宋_GB2312" w:cs="仿宋_GB2312"/>
          <w:color w:val="auto"/>
          <w:sz w:val="32"/>
          <w:szCs w:val="32"/>
          <w:highlight w:val="none"/>
          <w:u w:val="none"/>
          <w:lang w:val="en-US" w:eastAsia="zh-CN"/>
        </w:rPr>
        <w:t>56</w:t>
      </w:r>
      <w:r>
        <w:rPr>
          <w:rFonts w:hint="eastAsia" w:ascii="仿宋_GB2312" w:hAnsi="仿宋_GB2312" w:eastAsia="仿宋_GB2312" w:cs="仿宋_GB2312"/>
          <w:color w:val="auto"/>
          <w:sz w:val="32"/>
          <w:szCs w:val="32"/>
          <w:highlight w:val="none"/>
          <w:u w:val="none"/>
        </w:rPr>
        <w:t>%。主要原因</w:t>
      </w:r>
      <w:r>
        <w:rPr>
          <w:rFonts w:hint="default" w:ascii="仿宋_GB2312" w:hAnsi="仿宋_GB2312" w:eastAsia="仿宋_GB2312" w:cs="仿宋_GB2312"/>
          <w:color w:val="auto"/>
          <w:sz w:val="32"/>
          <w:szCs w:val="32"/>
          <w:highlight w:val="none"/>
          <w:u w:val="none"/>
          <w:lang w:val="en"/>
        </w:rPr>
        <w:t>:</w:t>
      </w:r>
      <w:r>
        <w:rPr>
          <w:rFonts w:hint="eastAsia" w:ascii="仿宋" w:hAnsi="仿宋" w:eastAsia="仿宋" w:cs="仿宋"/>
          <w:b w:val="0"/>
          <w:bCs w:val="0"/>
          <w:color w:val="auto"/>
          <w:sz w:val="32"/>
          <w:szCs w:val="32"/>
          <w:u w:val="none"/>
          <w:lang w:eastAsia="zh-CN"/>
        </w:rPr>
        <w:t>一是</w:t>
      </w:r>
      <w:r>
        <w:rPr>
          <w:rFonts w:hint="eastAsia" w:ascii="仿宋" w:hAnsi="仿宋" w:eastAsia="仿宋" w:cs="仿宋"/>
          <w:b w:val="0"/>
          <w:bCs w:val="0"/>
          <w:color w:val="auto"/>
          <w:sz w:val="32"/>
          <w:szCs w:val="32"/>
          <w:u w:val="none"/>
          <w:lang w:val="en-US" w:eastAsia="zh-CN"/>
        </w:rPr>
        <w:t>2025年预算中包含中央、自治区下达转移支付1805万元，二是2026年预算中结转结余数较2025年减少，三是本年部分市本级预算项目金额较2025年减少，如自主择业军转干部补助项目、退役军人服务保障经费项目、军队离退休服务管理机构经费补充项目等</w:t>
      </w:r>
      <w:r>
        <w:rPr>
          <w:rFonts w:hint="eastAsia" w:ascii="仿宋_GB2312" w:hAnsi="仿宋_GB2312" w:eastAsia="仿宋_GB2312" w:cs="仿宋_GB2312"/>
          <w:color w:val="auto"/>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五</w:t>
      </w:r>
      <w:r>
        <w:rPr>
          <w:rFonts w:hint="eastAsia" w:eastAsia="黑体" w:cs="黑体"/>
          <w:b w:val="0"/>
          <w:bCs w:val="0"/>
          <w:color w:val="auto"/>
          <w:sz w:val="32"/>
          <w:szCs w:val="36"/>
        </w:rPr>
        <w:t>、一般公共预算支出预算情况说明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none"/>
          <w:lang w:val="en-US" w:eastAsia="zh-CN"/>
        </w:rPr>
        <w:t>乌海市退役军人事务局本</w:t>
      </w:r>
      <w:r>
        <w:rPr>
          <w:rFonts w:hint="eastAsia" w:ascii="仿宋_GB2312" w:hAnsi="仿宋_GB2312" w:eastAsia="仿宋_GB2312" w:cs="仿宋_GB2312"/>
          <w:color w:val="auto"/>
          <w:sz w:val="32"/>
          <w:szCs w:val="32"/>
          <w:u w:val="none"/>
        </w:rPr>
        <w:t>年一般公共预算财政拨款支出预算</w:t>
      </w:r>
      <w:r>
        <w:rPr>
          <w:rFonts w:hint="eastAsia" w:ascii="仿宋_GB2312" w:hAnsi="仿宋_GB2312" w:eastAsia="仿宋_GB2312" w:cs="仿宋_GB2312"/>
          <w:color w:val="auto"/>
          <w:sz w:val="32"/>
          <w:szCs w:val="32"/>
          <w:u w:val="none"/>
          <w:lang w:val="en-US" w:eastAsia="zh-CN"/>
        </w:rPr>
        <w:t>1728.11</w:t>
      </w:r>
      <w:r>
        <w:rPr>
          <w:rFonts w:hint="eastAsia" w:ascii="仿宋_GB2312" w:hAnsi="仿宋_GB2312" w:eastAsia="仿宋_GB2312" w:cs="仿宋_GB2312"/>
          <w:color w:val="auto"/>
          <w:sz w:val="32"/>
          <w:szCs w:val="32"/>
          <w:u w:val="none"/>
        </w:rPr>
        <w:t>万元，与上年相比减少</w:t>
      </w:r>
      <w:r>
        <w:rPr>
          <w:rFonts w:hint="eastAsia" w:ascii="仿宋_GB2312" w:hAnsi="仿宋_GB2312" w:eastAsia="仿宋_GB2312" w:cs="仿宋_GB2312"/>
          <w:color w:val="auto"/>
          <w:sz w:val="32"/>
          <w:szCs w:val="32"/>
          <w:u w:val="none"/>
          <w:lang w:val="en-US" w:eastAsia="zh-CN"/>
        </w:rPr>
        <w:t>2199.38</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highlight w:val="none"/>
          <w:u w:val="none"/>
          <w:lang w:val="en-US" w:eastAsia="zh-CN"/>
        </w:rPr>
        <w:t>56</w:t>
      </w:r>
      <w:r>
        <w:rPr>
          <w:rFonts w:hint="eastAsia" w:ascii="仿宋_GB2312" w:hAnsi="仿宋_GB2312" w:eastAsia="仿宋_GB2312" w:cs="仿宋_GB2312"/>
          <w:color w:val="auto"/>
          <w:sz w:val="32"/>
          <w:szCs w:val="32"/>
          <w:highlight w:val="none"/>
          <w:u w:val="none"/>
        </w:rPr>
        <w:t>%。主要原因</w:t>
      </w:r>
      <w:r>
        <w:rPr>
          <w:rFonts w:hint="default" w:ascii="仿宋_GB2312" w:hAnsi="仿宋_GB2312" w:eastAsia="仿宋_GB2312" w:cs="仿宋_GB2312"/>
          <w:color w:val="auto"/>
          <w:sz w:val="32"/>
          <w:szCs w:val="32"/>
          <w:highlight w:val="none"/>
          <w:u w:val="none"/>
          <w:lang w:val="en"/>
        </w:rPr>
        <w:t>:</w:t>
      </w:r>
      <w:r>
        <w:rPr>
          <w:rFonts w:hint="eastAsia" w:ascii="仿宋" w:hAnsi="仿宋" w:eastAsia="仿宋" w:cs="仿宋"/>
          <w:b w:val="0"/>
          <w:bCs w:val="0"/>
          <w:color w:val="auto"/>
          <w:sz w:val="32"/>
          <w:szCs w:val="32"/>
          <w:u w:val="none"/>
          <w:lang w:eastAsia="zh-CN"/>
        </w:rPr>
        <w:t>一是</w:t>
      </w:r>
      <w:r>
        <w:rPr>
          <w:rFonts w:hint="eastAsia" w:ascii="仿宋" w:hAnsi="仿宋" w:eastAsia="仿宋" w:cs="仿宋"/>
          <w:b w:val="0"/>
          <w:bCs w:val="0"/>
          <w:color w:val="auto"/>
          <w:sz w:val="32"/>
          <w:szCs w:val="32"/>
          <w:u w:val="none"/>
          <w:lang w:val="en-US" w:eastAsia="zh-CN"/>
        </w:rPr>
        <w:t>2025年预算中包含中央、自治区下达转移支付1805万元，二是2026年预算中结转结余数较2025年减少296万元，，二是2026年预算中结转结余数较2025年减少，三是本年部分市本级预算项目金额较2025年减少，如自主择业军转干部补助项目、退役军人服务保障经费项目、军队离退休服务管理机构经费补充项目等</w:t>
      </w:r>
      <w:r>
        <w:rPr>
          <w:rFonts w:hint="eastAsia" w:ascii="仿宋_GB2312" w:hAnsi="仿宋_GB2312" w:eastAsia="仿宋_GB2312" w:cs="仿宋_GB2312"/>
          <w:color w:val="auto"/>
          <w:sz w:val="32"/>
          <w:szCs w:val="32"/>
          <w:highlight w:val="none"/>
          <w:u w:val="none"/>
        </w:rPr>
        <w:t>。</w:t>
      </w:r>
      <w:r>
        <w:rPr>
          <w:rFonts w:hint="eastAsia" w:eastAsia="仿宋_GB2312"/>
          <w:sz w:val="32"/>
          <w:szCs w:val="32"/>
          <w:highlight w:val="none"/>
        </w:rPr>
        <w:t>具体情况如下：</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（一）一般公共服务（类）</w:t>
      </w:r>
    </w:p>
    <w:p>
      <w:pPr>
        <w:pStyle w:val="6"/>
        <w:spacing w:after="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eastAsia="仿宋_GB2312"/>
          <w:sz w:val="32"/>
          <w:szCs w:val="32"/>
          <w:highlight w:val="none"/>
        </w:rPr>
        <w:t>一般公共服务类年初预算数为</w:t>
      </w:r>
      <w:r>
        <w:rPr>
          <w:rFonts w:hint="eastAsia" w:ascii="Times New Roman" w:hAnsi="Times New Roman" w:eastAsia="仿宋_GB2312" w:cs="仿宋_GB2312"/>
          <w:color w:val="auto"/>
          <w:sz w:val="32"/>
          <w:szCs w:val="32"/>
          <w:lang w:val="en-US" w:eastAsia="zh-CN"/>
        </w:rPr>
        <w:t>5.21</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ascii="Times New Roman" w:hAnsi="Times New Roman" w:eastAsia="仿宋_GB2312" w:cs="仿宋_GB2312"/>
          <w:color w:val="auto"/>
          <w:sz w:val="32"/>
          <w:szCs w:val="32"/>
          <w:lang w:val="en-US" w:eastAsia="zh-CN"/>
        </w:rPr>
        <w:t>0.31</w:t>
      </w:r>
      <w:r>
        <w:rPr>
          <w:rFonts w:eastAsia="仿宋_GB2312"/>
          <w:sz w:val="32"/>
          <w:szCs w:val="32"/>
          <w:highlight w:val="none"/>
        </w:rPr>
        <w:t>万元</w:t>
      </w:r>
      <w:r>
        <w:rPr>
          <w:rFonts w:hint="eastAsia" w:eastAsia="仿宋_GB2312"/>
          <w:sz w:val="32"/>
          <w:szCs w:val="32"/>
          <w:highlight w:val="none"/>
        </w:rPr>
        <w:t>。其中：</w:t>
      </w:r>
    </w:p>
    <w:p>
      <w:pPr>
        <w:pStyle w:val="6"/>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1.群众团体事务（款）其他群众团体事务支出（项）。年初预算</w:t>
      </w:r>
      <w:r>
        <w:rPr>
          <w:rFonts w:hint="eastAsia" w:ascii="Times New Roman" w:hAnsi="Times New Roman" w:eastAsia="仿宋_GB2312" w:cs="仿宋_GB2312"/>
          <w:sz w:val="32"/>
          <w:szCs w:val="32"/>
          <w:lang w:val="en-US" w:eastAsia="zh-CN"/>
        </w:rPr>
        <w:t>5.21</w:t>
      </w:r>
      <w:r>
        <w:rPr>
          <w:rFonts w:hint="eastAsia" w:ascii="Times New Roman" w:hAnsi="Times New Roman" w:eastAsia="仿宋_GB2312" w:cs="仿宋_GB2312"/>
          <w:sz w:val="32"/>
          <w:szCs w:val="32"/>
        </w:rPr>
        <w:t>万元，与上年相比增加</w:t>
      </w:r>
      <w:r>
        <w:rPr>
          <w:rFonts w:hint="eastAsia" w:ascii="Times New Roman" w:hAnsi="Times New Roman" w:eastAsia="仿宋_GB2312" w:cs="仿宋_GB2312"/>
          <w:sz w:val="32"/>
          <w:szCs w:val="32"/>
          <w:lang w:val="en-US" w:eastAsia="zh-CN"/>
        </w:rPr>
        <w:t>0.31</w:t>
      </w:r>
      <w:r>
        <w:rPr>
          <w:rFonts w:hint="eastAsia" w:ascii="Times New Roman" w:hAnsi="Times New Roman" w:eastAsia="仿宋_GB2312" w:cs="仿宋_GB2312"/>
          <w:sz w:val="32"/>
          <w:szCs w:val="32"/>
        </w:rPr>
        <w:t>万元，增长</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%。主要原因是</w:t>
      </w:r>
      <w:r>
        <w:rPr>
          <w:rFonts w:hint="eastAsia" w:ascii="仿宋_GB2312" w:hAnsi="仿宋_GB2312" w:eastAsia="仿宋_GB2312" w:cs="仿宋_GB2312"/>
          <w:color w:val="auto"/>
          <w:sz w:val="32"/>
          <w:szCs w:val="32"/>
          <w:u w:val="none"/>
          <w:lang w:eastAsia="zh-CN"/>
        </w:rPr>
        <w:t>单位职工工资较上年增加，工会经费较上年增加</w:t>
      </w:r>
      <w:r>
        <w:rPr>
          <w:rFonts w:hint="eastAsia" w:ascii="Times New Roman" w:hAnsi="Times New Roman" w:eastAsia="仿宋_GB2312" w:cs="仿宋_GB2312"/>
          <w:sz w:val="32"/>
          <w:szCs w:val="32"/>
        </w:rPr>
        <w:t>。</w:t>
      </w:r>
    </w:p>
    <w:p>
      <w:pPr>
        <w:pStyle w:val="6"/>
        <w:tabs>
          <w:tab w:val="left" w:pos="4275"/>
        </w:tabs>
        <w:spacing w:after="0" w:line="560" w:lineRule="exact"/>
        <w:ind w:firstLine="640" w:firstLineChars="200"/>
        <w:rPr>
          <w:rFonts w:ascii="Times New Roman" w:hAnsi="Times New Roman" w:eastAsia="楷体" w:cs="楷体"/>
          <w:sz w:val="32"/>
          <w:szCs w:val="32"/>
        </w:rPr>
      </w:pPr>
      <w:r>
        <w:rPr>
          <w:rFonts w:hint="eastAsia" w:ascii="Times New Roman" w:hAnsi="Times New Roman" w:eastAsia="楷体" w:cs="楷体"/>
          <w:sz w:val="32"/>
          <w:szCs w:val="32"/>
        </w:rPr>
        <w:t>（二）社会保障和就业支出（类）</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社会保障和就业支出（类）年初预算数为</w:t>
      </w:r>
      <w:r>
        <w:rPr>
          <w:rFonts w:hint="eastAsia" w:ascii="Times New Roman" w:hAnsi="Times New Roman" w:eastAsia="仿宋_GB2312" w:cs="仿宋_GB2312"/>
          <w:color w:val="auto"/>
          <w:sz w:val="32"/>
          <w:szCs w:val="32"/>
          <w:lang w:val="en-US" w:eastAsia="zh-CN"/>
        </w:rPr>
        <w:t>1648.5</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2162.58</w:t>
      </w:r>
      <w:r>
        <w:rPr>
          <w:rFonts w:hint="eastAsia" w:ascii="Times New Roman" w:hAnsi="Times New Roman" w:eastAsia="仿宋_GB2312" w:cs="仿宋_GB2312"/>
          <w:color w:val="auto"/>
          <w:sz w:val="32"/>
          <w:szCs w:val="32"/>
        </w:rPr>
        <w:t>万元。其中：</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highlight w:val="yellow"/>
        </w:rPr>
      </w:pPr>
      <w:r>
        <w:rPr>
          <w:rFonts w:hint="eastAsia" w:ascii="Times New Roman" w:hAnsi="Times New Roman" w:eastAsia="仿宋_GB2312" w:cs="仿宋_GB2312"/>
          <w:color w:val="auto"/>
          <w:sz w:val="32"/>
          <w:szCs w:val="32"/>
          <w:highlight w:val="none"/>
        </w:rPr>
        <w:t>1.行政事业单位养老支出（款）行政单位离退休（项）。年初预算</w:t>
      </w:r>
      <w:r>
        <w:rPr>
          <w:rFonts w:hint="eastAsia" w:ascii="Times New Roman" w:hAnsi="Times New Roman" w:eastAsia="仿宋_GB2312" w:cs="仿宋_GB2312"/>
          <w:color w:val="auto"/>
          <w:sz w:val="32"/>
          <w:szCs w:val="32"/>
          <w:highlight w:val="none"/>
          <w:lang w:val="en-US" w:eastAsia="zh-CN"/>
        </w:rPr>
        <w:t>3.69</w:t>
      </w:r>
      <w:r>
        <w:rPr>
          <w:rFonts w:hint="eastAsia" w:ascii="Times New Roman" w:hAnsi="Times New Roman" w:eastAsia="仿宋_GB2312" w:cs="仿宋_GB2312"/>
          <w:color w:val="auto"/>
          <w:sz w:val="32"/>
          <w:szCs w:val="32"/>
          <w:highlight w:val="none"/>
        </w:rPr>
        <w:t>万元，与上年相比</w:t>
      </w:r>
      <w:r>
        <w:rPr>
          <w:rFonts w:hint="eastAsia" w:ascii="Times New Roman" w:hAnsi="Times New Roman" w:eastAsia="仿宋_GB2312" w:cs="仿宋_GB2312"/>
          <w:color w:val="auto"/>
          <w:sz w:val="32"/>
          <w:szCs w:val="32"/>
          <w:highlight w:val="none"/>
          <w:lang w:eastAsia="zh-CN"/>
        </w:rPr>
        <w:t>减少</w:t>
      </w:r>
      <w:r>
        <w:rPr>
          <w:rFonts w:hint="eastAsia" w:ascii="Times New Roman" w:hAnsi="Times New Roman" w:eastAsia="仿宋_GB2312" w:cs="仿宋_GB2312"/>
          <w:color w:val="auto"/>
          <w:sz w:val="32"/>
          <w:szCs w:val="32"/>
          <w:highlight w:val="none"/>
          <w:lang w:val="en-US" w:eastAsia="zh-CN"/>
        </w:rPr>
        <w:t>0.02万元，下降1%</w:t>
      </w:r>
      <w:r>
        <w:rPr>
          <w:rFonts w:hint="eastAsia" w:ascii="Times New Roman" w:hAnsi="Times New Roman" w:eastAsia="仿宋_GB2312" w:cs="仿宋_GB2312"/>
          <w:color w:val="auto"/>
          <w:sz w:val="32"/>
          <w:szCs w:val="32"/>
          <w:highlight w:val="none"/>
        </w:rPr>
        <w:t>。变动原因：</w:t>
      </w:r>
      <w:r>
        <w:rPr>
          <w:rFonts w:hint="eastAsia" w:ascii="Times New Roman" w:hAnsi="Times New Roman" w:eastAsia="仿宋_GB2312" w:cs="仿宋_GB2312"/>
          <w:color w:val="auto"/>
          <w:sz w:val="32"/>
          <w:szCs w:val="32"/>
          <w:highlight w:val="none"/>
          <w:lang w:eastAsia="zh-CN"/>
        </w:rPr>
        <w:t>退休人员妇女卫生费减少</w:t>
      </w:r>
      <w:r>
        <w:rPr>
          <w:rFonts w:hint="eastAsia" w:ascii="Times New Roman" w:hAnsi="Times New Roman" w:eastAsia="仿宋_GB2312" w:cs="仿宋_GB2312"/>
          <w:color w:val="auto"/>
          <w:sz w:val="32"/>
          <w:szCs w:val="32"/>
          <w:highlight w:val="none"/>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2.行政事业单位养老支出（款）事业单位离退休（项）。年初预算</w:t>
      </w:r>
      <w:r>
        <w:rPr>
          <w:rFonts w:hint="eastAsia" w:ascii="Times New Roman" w:hAnsi="Times New Roman" w:eastAsia="仿宋_GB2312" w:cs="仿宋_GB2312"/>
          <w:color w:val="auto"/>
          <w:sz w:val="32"/>
          <w:szCs w:val="32"/>
          <w:lang w:val="en-US" w:eastAsia="zh-CN"/>
        </w:rPr>
        <w:t>2.12</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0.68</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47</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二级单位</w:t>
      </w:r>
      <w:r>
        <w:rPr>
          <w:rFonts w:hint="eastAsia" w:ascii="Times New Roman" w:hAnsi="Times New Roman" w:eastAsia="仿宋_GB2312" w:cs="仿宋_GB2312"/>
          <w:color w:val="auto"/>
          <w:sz w:val="32"/>
          <w:szCs w:val="32"/>
          <w:lang w:val="en-US" w:eastAsia="zh-CN"/>
        </w:rPr>
        <w:t>2025年新增1名退休人员</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3.行政事业单位养老支出（款）机关事业单位基本养老保险缴费支出（项）。年初预算</w:t>
      </w:r>
      <w:r>
        <w:rPr>
          <w:rFonts w:hint="eastAsia" w:ascii="Times New Roman" w:hAnsi="Times New Roman" w:eastAsia="仿宋_GB2312" w:cs="仿宋_GB2312"/>
          <w:color w:val="auto"/>
          <w:sz w:val="32"/>
          <w:szCs w:val="32"/>
          <w:lang w:val="en-US" w:eastAsia="zh-CN"/>
        </w:rPr>
        <w:t>37.21</w:t>
      </w:r>
      <w:r>
        <w:rPr>
          <w:rFonts w:hint="eastAsia" w:ascii="Times New Roman" w:hAnsi="Times New Roman" w:eastAsia="仿宋_GB2312" w:cs="仿宋_GB2312"/>
          <w:color w:val="auto"/>
          <w:sz w:val="32"/>
          <w:szCs w:val="32"/>
        </w:rPr>
        <w:t>万元，与上年相比增加</w:t>
      </w:r>
      <w:r>
        <w:rPr>
          <w:rFonts w:hint="eastAsia" w:ascii="Times New Roman" w:hAnsi="Times New Roman" w:eastAsia="仿宋_GB2312" w:cs="仿宋_GB2312"/>
          <w:color w:val="auto"/>
          <w:sz w:val="32"/>
          <w:szCs w:val="32"/>
          <w:lang w:val="en-US" w:eastAsia="zh-CN"/>
        </w:rPr>
        <w:t>2.33</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一是</w:t>
      </w:r>
      <w:r>
        <w:rPr>
          <w:rFonts w:hint="eastAsia" w:ascii="Times New Roman" w:hAnsi="Times New Roman" w:eastAsia="仿宋_GB2312" w:cs="仿宋_GB2312"/>
          <w:color w:val="auto"/>
          <w:sz w:val="32"/>
          <w:szCs w:val="32"/>
        </w:rPr>
        <w:t>单位人员缴费基数提高</w:t>
      </w:r>
      <w:r>
        <w:rPr>
          <w:rFonts w:hint="eastAsia" w:ascii="Times New Roman" w:hAnsi="Times New Roman" w:eastAsia="仿宋_GB2312" w:cs="仿宋_GB2312"/>
          <w:color w:val="auto"/>
          <w:sz w:val="32"/>
          <w:szCs w:val="32"/>
          <w:lang w:eastAsia="zh-CN"/>
        </w:rPr>
        <w:t>，二是</w:t>
      </w:r>
      <w:r>
        <w:rPr>
          <w:rFonts w:hint="eastAsia" w:ascii="Times New Roman" w:hAnsi="Times New Roman" w:eastAsia="仿宋_GB2312" w:cs="仿宋_GB2312"/>
          <w:color w:val="auto"/>
          <w:sz w:val="32"/>
          <w:szCs w:val="32"/>
          <w:lang w:val="en-US" w:eastAsia="zh-CN"/>
        </w:rPr>
        <w:t>2026年新考录一名工作人员</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0000FF"/>
          <w:sz w:val="32"/>
          <w:szCs w:val="32"/>
        </w:rPr>
      </w:pPr>
      <w:r>
        <w:rPr>
          <w:rFonts w:hint="eastAsia" w:ascii="Times New Roman" w:hAnsi="Times New Roman" w:eastAsia="仿宋_GB2312" w:cs="仿宋_GB2312"/>
          <w:color w:val="auto"/>
          <w:sz w:val="32"/>
          <w:szCs w:val="32"/>
        </w:rPr>
        <w:t>4.行政事业单位养老支出（款）机关事业单位职业年金缴费支出（项）。年初预算</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17.44</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100</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本年度单位没有需要职业年金做实的退休人员</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5.抚恤（款）伤残抚恤（项）。年初预算</w:t>
      </w:r>
      <w:r>
        <w:rPr>
          <w:rFonts w:hint="eastAsia" w:ascii="Times New Roman" w:hAnsi="Times New Roman" w:eastAsia="仿宋_GB2312" w:cs="仿宋_GB2312"/>
          <w:color w:val="auto"/>
          <w:sz w:val="32"/>
          <w:szCs w:val="32"/>
          <w:lang w:val="en-US" w:eastAsia="zh-CN"/>
        </w:rPr>
        <w:t>61</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本年度伤残警察、工作人员抚恤补助自然增长机制预算较上年无变化</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抚恤（款）</w:t>
      </w:r>
      <w:r>
        <w:rPr>
          <w:rFonts w:hint="eastAsia" w:ascii="Times New Roman" w:hAnsi="Times New Roman" w:eastAsia="仿宋_GB2312" w:cs="仿宋_GB2312"/>
          <w:color w:val="auto"/>
          <w:sz w:val="32"/>
          <w:szCs w:val="32"/>
          <w:lang w:eastAsia="zh-CN"/>
        </w:rPr>
        <w:t>义务兵优待</w:t>
      </w:r>
      <w:r>
        <w:rPr>
          <w:rFonts w:hint="eastAsia" w:ascii="Times New Roman" w:hAnsi="Times New Roman" w:eastAsia="仿宋_GB2312" w:cs="仿宋_GB2312"/>
          <w:color w:val="auto"/>
          <w:sz w:val="32"/>
          <w:szCs w:val="32"/>
        </w:rPr>
        <w:t>（项）。年初预算</w:t>
      </w:r>
      <w:r>
        <w:rPr>
          <w:rFonts w:hint="eastAsia" w:ascii="Times New Roman" w:hAnsi="Times New Roman" w:eastAsia="仿宋_GB2312" w:cs="仿宋_GB2312"/>
          <w:color w:val="auto"/>
          <w:sz w:val="32"/>
          <w:szCs w:val="32"/>
          <w:lang w:val="en-US" w:eastAsia="zh-CN"/>
        </w:rPr>
        <w:t>44</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160</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78</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上年度预算中包含提前下达上级转移支付义务兵优待金</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抚恤（款）</w:t>
      </w:r>
      <w:r>
        <w:rPr>
          <w:rFonts w:hint="eastAsia" w:ascii="Times New Roman" w:hAnsi="Times New Roman" w:eastAsia="仿宋_GB2312" w:cs="仿宋_GB2312"/>
          <w:color w:val="auto"/>
          <w:sz w:val="32"/>
          <w:szCs w:val="32"/>
          <w:lang w:eastAsia="zh-CN"/>
        </w:rPr>
        <w:t>其他优抚支出</w:t>
      </w:r>
      <w:r>
        <w:rPr>
          <w:rFonts w:hint="eastAsia" w:ascii="Times New Roman" w:hAnsi="Times New Roman" w:eastAsia="仿宋_GB2312" w:cs="仿宋_GB2312"/>
          <w:color w:val="auto"/>
          <w:sz w:val="32"/>
          <w:szCs w:val="32"/>
        </w:rPr>
        <w:t>（项）。年初预算</w:t>
      </w:r>
      <w:r>
        <w:rPr>
          <w:rFonts w:hint="eastAsia" w:ascii="Times New Roman" w:hAnsi="Times New Roman" w:eastAsia="仿宋_GB2312" w:cs="仿宋_GB2312"/>
          <w:color w:val="auto"/>
          <w:sz w:val="32"/>
          <w:szCs w:val="32"/>
          <w:lang w:val="en-US" w:eastAsia="zh-CN"/>
        </w:rPr>
        <w:t>0</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785.1</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100</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上年度预算中包含上级提前下达优抚抚恤补助资金</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hint="eastAsia" w:ascii="Times New Roman" w:hAnsi="Times New Roman" w:eastAsia="仿宋_GB2312" w:cs="仿宋_GB2312"/>
          <w:color w:val="0000FF"/>
          <w:sz w:val="32"/>
          <w:szCs w:val="32"/>
        </w:rPr>
      </w:pP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.退役安置（款）军队移交政府的离退休人员安置（项）。年初预算</w:t>
      </w:r>
      <w:r>
        <w:rPr>
          <w:rFonts w:hint="eastAsia" w:ascii="Times New Roman" w:hAnsi="Times New Roman" w:eastAsia="仿宋_GB2312" w:cs="仿宋_GB2312"/>
          <w:color w:val="auto"/>
          <w:sz w:val="32"/>
          <w:szCs w:val="32"/>
          <w:lang w:val="en-US" w:eastAsia="zh-CN"/>
        </w:rPr>
        <w:t>122.5</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643.09</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84</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上年度预算中包含上级提前下达军休机构人员经费</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olor w:val="auto"/>
          <w:sz w:val="32"/>
          <w:szCs w:val="32"/>
        </w:rPr>
      </w:pPr>
      <w:r>
        <w:rPr>
          <w:rFonts w:hint="eastAsia" w:ascii="Times New Roman" w:hAnsi="Times New Roman" w:eastAsia="仿宋_GB2312" w:cs="仿宋_GB2312"/>
          <w:color w:val="auto"/>
          <w:sz w:val="32"/>
          <w:szCs w:val="32"/>
          <w:lang w:val="en-US" w:eastAsia="zh-CN"/>
        </w:rPr>
        <w:t>9</w:t>
      </w:r>
      <w:r>
        <w:rPr>
          <w:rFonts w:hint="eastAsia" w:ascii="Times New Roman" w:hAnsi="Times New Roman" w:eastAsia="仿宋_GB2312" w:cs="仿宋_GB2312"/>
          <w:color w:val="auto"/>
          <w:sz w:val="32"/>
          <w:szCs w:val="32"/>
        </w:rPr>
        <w:t>.退役安置（款）军队移交政府离退休干部管理机构（项）。年初预算</w:t>
      </w:r>
      <w:r>
        <w:rPr>
          <w:rFonts w:hint="eastAsia" w:ascii="Times New Roman" w:hAnsi="Times New Roman" w:eastAsia="仿宋_GB2312" w:cs="仿宋_GB2312"/>
          <w:color w:val="auto"/>
          <w:sz w:val="32"/>
          <w:szCs w:val="32"/>
          <w:lang w:val="en-US" w:eastAsia="zh-CN"/>
        </w:rPr>
        <w:t>368.29</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167.33</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31</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上年度预算中包含上级提前下达军休机构的机构经费</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rPr>
        <w:t>.退役安置（款）退役士兵管理教育（项）。年初预算</w:t>
      </w:r>
      <w:r>
        <w:rPr>
          <w:rFonts w:hint="eastAsia" w:ascii="Times New Roman" w:hAnsi="Times New Roman" w:eastAsia="仿宋_GB2312" w:cs="仿宋_GB2312"/>
          <w:color w:val="auto"/>
          <w:sz w:val="32"/>
          <w:szCs w:val="32"/>
          <w:lang w:val="en-US" w:eastAsia="zh-CN"/>
        </w:rPr>
        <w:t>65.56</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29.19</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80</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上年自治区退役士兵教育培训经费有剩余且中央退役士兵教育培训经费下达较晚结转至本年</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0000FF"/>
          <w:sz w:val="32"/>
          <w:szCs w:val="32"/>
        </w:rPr>
      </w:pPr>
      <w:r>
        <w:rPr>
          <w:rFonts w:hint="eastAsia" w:ascii="Times New Roman" w:hAnsi="Times New Roman" w:eastAsia="仿宋_GB2312" w:cs="仿宋_GB2312"/>
          <w:color w:val="auto"/>
          <w:sz w:val="32"/>
          <w:szCs w:val="32"/>
          <w:lang w:val="en-US" w:eastAsia="zh-CN"/>
        </w:rPr>
        <w:t>11</w:t>
      </w:r>
      <w:r>
        <w:rPr>
          <w:rFonts w:hint="eastAsia" w:ascii="Times New Roman" w:hAnsi="Times New Roman" w:eastAsia="仿宋_GB2312" w:cs="仿宋_GB2312"/>
          <w:color w:val="auto"/>
          <w:sz w:val="32"/>
          <w:szCs w:val="32"/>
        </w:rPr>
        <w:t>.退役安置（款）军队转业干部安置（项）。年初预算</w:t>
      </w:r>
      <w:r>
        <w:rPr>
          <w:rFonts w:hint="eastAsia" w:ascii="Times New Roman" w:hAnsi="Times New Roman" w:eastAsia="仿宋_GB2312" w:cs="仿宋_GB2312"/>
          <w:color w:val="auto"/>
          <w:sz w:val="32"/>
          <w:szCs w:val="32"/>
          <w:lang w:val="en-US" w:eastAsia="zh-CN"/>
        </w:rPr>
        <w:t>276.27</w:t>
      </w:r>
      <w:r>
        <w:rPr>
          <w:rFonts w:hint="eastAsia" w:ascii="Times New Roman" w:hAnsi="Times New Roman" w:eastAsia="仿宋_GB2312" w:cs="仿宋_GB2312"/>
          <w:color w:val="auto"/>
          <w:sz w:val="32"/>
          <w:szCs w:val="32"/>
        </w:rPr>
        <w:t>万元，与上年</w:t>
      </w:r>
      <w:r>
        <w:rPr>
          <w:rFonts w:hint="eastAsia" w:ascii="Times New Roman" w:hAnsi="Times New Roman" w:eastAsia="仿宋_GB2312" w:cs="仿宋_GB2312"/>
          <w:color w:val="auto"/>
          <w:sz w:val="32"/>
          <w:szCs w:val="32"/>
          <w:lang w:eastAsia="zh-CN"/>
        </w:rPr>
        <w:t>相比减少</w:t>
      </w:r>
      <w:r>
        <w:rPr>
          <w:rFonts w:hint="eastAsia" w:ascii="Times New Roman" w:hAnsi="Times New Roman" w:eastAsia="仿宋_GB2312" w:cs="仿宋_GB2312"/>
          <w:color w:val="auto"/>
          <w:sz w:val="32"/>
          <w:szCs w:val="32"/>
          <w:lang w:val="en-US" w:eastAsia="zh-CN"/>
        </w:rPr>
        <w:t>141.89</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val="en-US" w:eastAsia="zh-CN"/>
        </w:rPr>
        <w:t>,下降34</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上年预算中包含上级提前下达军转干部行政补助经费及企业军转干部生活困难补助经费</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rPr>
          <w:rFonts w:hint="eastAsia" w:ascii="Times New Roman" w:hAnsi="Times New Roman" w:eastAsia="仿宋_GB2312"/>
          <w:color w:val="auto"/>
          <w:sz w:val="32"/>
          <w:szCs w:val="32"/>
          <w:lang w:eastAsia="zh-CN"/>
        </w:rPr>
      </w:pPr>
      <w:r>
        <w:rPr>
          <w:rFonts w:hint="eastAsia" w:ascii="Times New Roman" w:hAnsi="Times New Roman" w:eastAsia="仿宋_GB2312" w:cs="仿宋_GB2312"/>
          <w:color w:val="auto"/>
          <w:sz w:val="32"/>
          <w:szCs w:val="32"/>
        </w:rPr>
        <w:t>1</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.退役安置（款）其他退役安置支出（项）。年初预算</w:t>
      </w:r>
      <w:r>
        <w:rPr>
          <w:rFonts w:hint="eastAsia" w:ascii="Times New Roman" w:hAnsi="Times New Roman" w:eastAsia="仿宋_GB2312" w:cs="仿宋_GB2312"/>
          <w:color w:val="auto"/>
          <w:sz w:val="32"/>
          <w:szCs w:val="32"/>
          <w:lang w:val="en-US" w:eastAsia="zh-CN"/>
        </w:rPr>
        <w:t>23.55</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22.68</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49</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：上年预算中包含上级提前下达军队转业干部补助经费（服务管理经费）且结转资金较上年减少</w:t>
      </w:r>
      <w:r>
        <w:rPr>
          <w:rFonts w:hint="eastAsia" w:ascii="Times New Roman" w:hAnsi="Times New Roman" w:eastAsia="仿宋_GB2312"/>
          <w:color w:val="auto"/>
          <w:sz w:val="32"/>
          <w:szCs w:val="32"/>
          <w:lang w:eastAsia="zh-CN"/>
        </w:rPr>
        <w:t>。</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w:t>
      </w: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.退役军人管理事务（款）行政运行（项）。年初预算</w:t>
      </w:r>
      <w:r>
        <w:rPr>
          <w:rFonts w:hint="eastAsia" w:ascii="Times New Roman" w:hAnsi="Times New Roman" w:eastAsia="仿宋_GB2312" w:cs="仿宋_GB2312"/>
          <w:color w:val="auto"/>
          <w:sz w:val="32"/>
          <w:szCs w:val="32"/>
          <w:lang w:val="en-US" w:eastAsia="zh-CN"/>
        </w:rPr>
        <w:t>304.42</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58.23</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24</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单位职工有晋级晋升工资增加且</w:t>
      </w:r>
      <w:r>
        <w:rPr>
          <w:rFonts w:hint="eastAsia" w:ascii="Times New Roman" w:hAnsi="Times New Roman" w:eastAsia="仿宋_GB2312" w:cs="仿宋_GB2312"/>
          <w:color w:val="auto"/>
          <w:sz w:val="32"/>
          <w:szCs w:val="32"/>
          <w:lang w:val="en-US" w:eastAsia="zh-CN"/>
        </w:rPr>
        <w:t>2026年新考录1名事业人员</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w:t>
      </w: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.退役军人管理事务（款）一般行政管理事务（项）。年初预算</w:t>
      </w:r>
      <w:r>
        <w:rPr>
          <w:rFonts w:hint="eastAsia" w:ascii="Times New Roman" w:hAnsi="Times New Roman" w:eastAsia="仿宋_GB2312" w:cs="仿宋_GB2312"/>
          <w:color w:val="auto"/>
          <w:sz w:val="32"/>
          <w:szCs w:val="32"/>
          <w:lang w:val="en-US" w:eastAsia="zh-CN"/>
        </w:rPr>
        <w:t>229</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329.25</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59</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本年度</w:t>
      </w:r>
      <w:r>
        <w:rPr>
          <w:rFonts w:hint="eastAsia" w:ascii="Times New Roman" w:hAnsi="Times New Roman" w:eastAsia="仿宋_GB2312" w:cs="仿宋_GB2312"/>
          <w:color w:val="auto"/>
          <w:sz w:val="32"/>
          <w:szCs w:val="32"/>
        </w:rPr>
        <w:t>自主择业军转干部补助</w:t>
      </w:r>
      <w:r>
        <w:rPr>
          <w:rFonts w:hint="eastAsia" w:ascii="Times New Roman" w:hAnsi="Times New Roman" w:eastAsia="仿宋_GB2312" w:cs="仿宋_GB2312"/>
          <w:color w:val="auto"/>
          <w:sz w:val="32"/>
          <w:szCs w:val="32"/>
          <w:lang w:eastAsia="zh-CN"/>
        </w:rPr>
        <w:t>、医疗补助经费</w:t>
      </w:r>
      <w:r>
        <w:rPr>
          <w:rFonts w:hint="eastAsia" w:ascii="Times New Roman" w:hAnsi="Times New Roman" w:eastAsia="仿宋_GB2312" w:cs="仿宋_GB2312"/>
          <w:color w:val="auto"/>
          <w:sz w:val="32"/>
          <w:szCs w:val="32"/>
        </w:rPr>
        <w:t>项目</w:t>
      </w:r>
      <w:r>
        <w:rPr>
          <w:rFonts w:hint="eastAsia" w:ascii="Times New Roman" w:hAnsi="Times New Roman" w:eastAsia="仿宋_GB2312" w:cs="仿宋_GB2312"/>
          <w:color w:val="auto"/>
          <w:sz w:val="32"/>
          <w:szCs w:val="32"/>
          <w:lang w:eastAsia="zh-CN"/>
        </w:rPr>
        <w:t>、退役军人服务保障经费、军队离退休服务管理机构经费补充等项目</w:t>
      </w:r>
      <w:r>
        <w:rPr>
          <w:rFonts w:hint="eastAsia" w:ascii="Times New Roman" w:hAnsi="Times New Roman" w:eastAsia="仿宋_GB2312" w:cs="仿宋_GB2312"/>
          <w:color w:val="auto"/>
          <w:sz w:val="32"/>
          <w:szCs w:val="32"/>
        </w:rPr>
        <w:t>预算</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w:t>
      </w: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.退役军人管理事务（款）拥军优属（项）。年初预算</w:t>
      </w:r>
      <w:r>
        <w:rPr>
          <w:rFonts w:hint="eastAsia" w:ascii="Times New Roman" w:hAnsi="Times New Roman" w:eastAsia="仿宋_GB2312" w:cs="仿宋_GB2312"/>
          <w:color w:val="auto"/>
          <w:sz w:val="32"/>
          <w:szCs w:val="32"/>
          <w:lang w:val="en-US" w:eastAsia="zh-CN"/>
        </w:rPr>
        <w:t>109.74</w:t>
      </w:r>
      <w:r>
        <w:rPr>
          <w:rFonts w:hint="eastAsia" w:ascii="Times New Roman" w:hAnsi="Times New Roman" w:eastAsia="仿宋_GB2312" w:cs="仿宋_GB2312"/>
          <w:color w:val="auto"/>
          <w:sz w:val="32"/>
          <w:szCs w:val="32"/>
        </w:rPr>
        <w:t>万元，与上年相比增加</w:t>
      </w:r>
      <w:r>
        <w:rPr>
          <w:rFonts w:hint="eastAsia" w:ascii="Times New Roman" w:hAnsi="Times New Roman" w:eastAsia="仿宋_GB2312" w:cs="仿宋_GB2312"/>
          <w:color w:val="auto"/>
          <w:sz w:val="32"/>
          <w:szCs w:val="32"/>
          <w:lang w:val="en-US" w:eastAsia="zh-CN"/>
        </w:rPr>
        <w:t>12.74</w:t>
      </w:r>
      <w:r>
        <w:rPr>
          <w:rFonts w:hint="eastAsia" w:ascii="Times New Roman" w:hAnsi="Times New Roman" w:eastAsia="仿宋_GB2312" w:cs="仿宋_GB2312"/>
          <w:color w:val="auto"/>
          <w:sz w:val="32"/>
          <w:szCs w:val="32"/>
        </w:rPr>
        <w:t>万元，增长</w:t>
      </w:r>
      <w:r>
        <w:rPr>
          <w:rFonts w:hint="eastAsia" w:ascii="Times New Roman" w:hAnsi="Times New Roman" w:eastAsia="仿宋_GB2312" w:cs="仿宋_GB2312"/>
          <w:color w:val="auto"/>
          <w:sz w:val="32"/>
          <w:szCs w:val="32"/>
          <w:lang w:val="en-US" w:eastAsia="zh-CN"/>
        </w:rPr>
        <w:t>13</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eastAsia="zh-CN"/>
        </w:rPr>
        <w:t>，主要原因为：上年度剩余慰问活动经费结转至本年使用</w:t>
      </w:r>
      <w:r>
        <w:rPr>
          <w:rFonts w:hint="eastAsia" w:ascii="Times New Roman" w:hAnsi="Times New Roman" w:eastAsia="仿宋_GB2312" w:cs="仿宋_GB2312"/>
          <w:color w:val="auto"/>
          <w:sz w:val="32"/>
          <w:szCs w:val="32"/>
        </w:rPr>
        <w:t>。</w:t>
      </w:r>
    </w:p>
    <w:p>
      <w:pPr>
        <w:pStyle w:val="6"/>
        <w:tabs>
          <w:tab w:val="left" w:pos="4275"/>
        </w:tabs>
        <w:spacing w:after="0" w:line="560" w:lineRule="exact"/>
        <w:ind w:firstLine="640" w:firstLineChars="200"/>
        <w:rPr>
          <w:rFonts w:ascii="Times New Roman" w:hAnsi="Times New Roman" w:eastAsia="楷体" w:cs="楷体"/>
          <w:color w:val="auto"/>
          <w:sz w:val="32"/>
          <w:szCs w:val="32"/>
        </w:rPr>
      </w:pPr>
      <w:r>
        <w:rPr>
          <w:rFonts w:hint="eastAsia" w:ascii="Times New Roman" w:hAnsi="Times New Roman" w:eastAsia="楷体" w:cs="楷体"/>
          <w:color w:val="auto"/>
          <w:sz w:val="32"/>
          <w:szCs w:val="32"/>
        </w:rPr>
        <w:t>（三）卫生健康支出（类）</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卫生健康支出（类）年初预算数为</w:t>
      </w:r>
      <w:r>
        <w:rPr>
          <w:rFonts w:hint="eastAsia" w:ascii="Times New Roman" w:hAnsi="Times New Roman" w:eastAsia="仿宋_GB2312" w:cs="仿宋_GB2312"/>
          <w:color w:val="auto"/>
          <w:sz w:val="32"/>
          <w:szCs w:val="32"/>
          <w:lang w:val="en-US" w:eastAsia="zh-CN"/>
        </w:rPr>
        <w:t>40.31</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val="en-US" w:eastAsia="zh-CN"/>
        </w:rPr>
        <w:t>减少39.5</w:t>
      </w:r>
      <w:r>
        <w:rPr>
          <w:rFonts w:hint="eastAsia" w:ascii="Times New Roman" w:hAnsi="Times New Roman" w:eastAsia="仿宋_GB2312" w:cs="仿宋_GB2312"/>
          <w:color w:val="auto"/>
          <w:sz w:val="32"/>
          <w:szCs w:val="32"/>
        </w:rPr>
        <w:t>万元，其中：</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1.行政事业单位医疗（款）行政单位医疗（项）。年初预算</w:t>
      </w:r>
      <w:r>
        <w:rPr>
          <w:rFonts w:hint="eastAsia" w:ascii="Times New Roman" w:hAnsi="Times New Roman" w:eastAsia="仿宋_GB2312" w:cs="仿宋_GB2312"/>
          <w:color w:val="auto"/>
          <w:sz w:val="32"/>
          <w:szCs w:val="32"/>
          <w:lang w:val="en-US" w:eastAsia="zh-CN"/>
        </w:rPr>
        <w:t>18.2</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1.94</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12</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市退役军人事务局非独立核算二级单位</w:t>
      </w:r>
      <w:r>
        <w:rPr>
          <w:rFonts w:hint="eastAsia" w:ascii="Times New Roman" w:hAnsi="Times New Roman" w:eastAsia="仿宋_GB2312" w:cs="仿宋_GB2312"/>
          <w:color w:val="auto"/>
          <w:sz w:val="32"/>
          <w:szCs w:val="32"/>
          <w:lang w:val="en-US" w:eastAsia="zh-CN"/>
        </w:rPr>
        <w:t>2026年新考录1名事业人员</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2.行政事业单位医疗（款）事业单位医疗（项）。年初预算</w:t>
      </w:r>
      <w:r>
        <w:rPr>
          <w:rFonts w:hint="eastAsia" w:ascii="Times New Roman" w:hAnsi="Times New Roman" w:eastAsia="仿宋_GB2312" w:cs="仿宋_GB2312"/>
          <w:color w:val="auto"/>
          <w:sz w:val="32"/>
          <w:szCs w:val="32"/>
          <w:lang w:val="en-US" w:eastAsia="zh-CN"/>
        </w:rPr>
        <w:t>3.11</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3.55</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0.44</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eastAsia="zh-CN"/>
        </w:rPr>
        <w:t>市军队离退休干部休养所</w:t>
      </w:r>
      <w:r>
        <w:rPr>
          <w:rFonts w:hint="eastAsia" w:ascii="Times New Roman" w:hAnsi="Times New Roman" w:eastAsia="仿宋_GB2312" w:cs="仿宋_GB2312"/>
          <w:color w:val="auto"/>
          <w:sz w:val="32"/>
          <w:szCs w:val="32"/>
          <w:lang w:val="en-US" w:eastAsia="zh-CN"/>
        </w:rPr>
        <w:t>2025年有1名事业人员退休</w:t>
      </w:r>
      <w:r>
        <w:rPr>
          <w:rFonts w:hint="eastAsia" w:ascii="Times New Roman" w:hAnsi="Times New Roman" w:eastAsia="仿宋_GB2312" w:cs="仿宋_GB2312"/>
          <w:color w:val="auto"/>
          <w:sz w:val="32"/>
          <w:szCs w:val="32"/>
        </w:rPr>
        <w:t>。</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.优抚对象医疗（款）优抚对象医疗补助（项）。年初预算</w:t>
      </w:r>
      <w:r>
        <w:rPr>
          <w:rFonts w:hint="eastAsia" w:ascii="Times New Roman" w:hAnsi="Times New Roman" w:eastAsia="仿宋_GB2312" w:cs="仿宋_GB2312"/>
          <w:color w:val="auto"/>
          <w:sz w:val="32"/>
          <w:szCs w:val="32"/>
          <w:lang w:val="en-US" w:eastAsia="zh-CN"/>
        </w:rPr>
        <w:t>19</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减少</w:t>
      </w:r>
      <w:r>
        <w:rPr>
          <w:rFonts w:hint="eastAsia" w:ascii="Times New Roman" w:hAnsi="Times New Roman" w:eastAsia="仿宋_GB2312" w:cs="仿宋_GB2312"/>
          <w:color w:val="auto"/>
          <w:sz w:val="32"/>
          <w:szCs w:val="32"/>
          <w:lang w:val="en-US" w:eastAsia="zh-CN"/>
        </w:rPr>
        <w:t>41</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下降</w:t>
      </w:r>
      <w:r>
        <w:rPr>
          <w:rFonts w:hint="eastAsia" w:ascii="Times New Roman" w:hAnsi="Times New Roman" w:eastAsia="仿宋_GB2312" w:cs="仿宋_GB2312"/>
          <w:color w:val="auto"/>
          <w:sz w:val="32"/>
          <w:szCs w:val="32"/>
          <w:lang w:val="en-US" w:eastAsia="zh-CN"/>
        </w:rPr>
        <w:t>68</w:t>
      </w:r>
      <w:r>
        <w:rPr>
          <w:rFonts w:hint="eastAsia" w:ascii="Times New Roman" w:hAnsi="Times New Roman" w:eastAsia="仿宋_GB2312" w:cs="仿宋_GB2312"/>
          <w:color w:val="auto"/>
          <w:sz w:val="32"/>
          <w:szCs w:val="32"/>
        </w:rPr>
        <w:t>%。变动原因：</w:t>
      </w:r>
      <w:r>
        <w:rPr>
          <w:rFonts w:hint="eastAsia" w:ascii="Times New Roman" w:hAnsi="Times New Roman" w:eastAsia="仿宋_GB2312" w:cs="仿宋_GB2312"/>
          <w:color w:val="auto"/>
          <w:sz w:val="32"/>
          <w:szCs w:val="32"/>
          <w:lang w:val="en-US" w:eastAsia="zh-CN"/>
        </w:rPr>
        <w:t>2025年预算中包含上级提前下达优抚对象医疗保障经费</w:t>
      </w:r>
      <w:r>
        <w:rPr>
          <w:rFonts w:hint="eastAsia" w:ascii="Times New Roman" w:hAnsi="Times New Roman" w:eastAsia="仿宋_GB2312" w:cs="仿宋_GB2312"/>
          <w:color w:val="auto"/>
          <w:sz w:val="32"/>
          <w:szCs w:val="32"/>
        </w:rPr>
        <w:t>。</w:t>
      </w:r>
    </w:p>
    <w:p>
      <w:pPr>
        <w:pStyle w:val="6"/>
        <w:tabs>
          <w:tab w:val="left" w:pos="4275"/>
        </w:tabs>
        <w:spacing w:after="0" w:line="560" w:lineRule="exact"/>
        <w:ind w:firstLine="640" w:firstLineChars="200"/>
        <w:rPr>
          <w:rFonts w:ascii="Times New Roman" w:hAnsi="Times New Roman" w:eastAsia="楷体" w:cs="楷体"/>
          <w:color w:val="auto"/>
          <w:sz w:val="32"/>
          <w:szCs w:val="32"/>
        </w:rPr>
      </w:pPr>
      <w:r>
        <w:rPr>
          <w:rFonts w:hint="eastAsia" w:ascii="Times New Roman" w:hAnsi="Times New Roman" w:eastAsia="楷体" w:cs="楷体"/>
          <w:color w:val="auto"/>
          <w:sz w:val="32"/>
          <w:szCs w:val="32"/>
        </w:rPr>
        <w:t>（四）住房保障支出（类）</w:t>
      </w:r>
    </w:p>
    <w:p>
      <w:pPr>
        <w:pStyle w:val="6"/>
        <w:tabs>
          <w:tab w:val="left" w:pos="2671"/>
          <w:tab w:val="left" w:pos="5000"/>
          <w:tab w:val="left" w:pos="6190"/>
        </w:tabs>
        <w:spacing w:after="0" w:line="560" w:lineRule="exact"/>
        <w:ind w:firstLine="640" w:firstLineChars="200"/>
        <w:jc w:val="left"/>
        <w:rPr>
          <w:rFonts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住房保障支出（类）年初预算数</w:t>
      </w:r>
      <w:r>
        <w:rPr>
          <w:rFonts w:hint="eastAsia" w:ascii="Times New Roman" w:hAnsi="Times New Roman" w:eastAsia="仿宋_GB2312" w:cs="仿宋_GB2312"/>
          <w:color w:val="auto"/>
          <w:sz w:val="32"/>
          <w:szCs w:val="32"/>
          <w:lang w:val="en-US" w:eastAsia="zh-CN"/>
        </w:rPr>
        <w:t>34.1</w:t>
      </w:r>
      <w:r>
        <w:rPr>
          <w:rFonts w:hint="eastAsia" w:ascii="Times New Roman" w:hAnsi="Times New Roman" w:eastAsia="仿宋_GB2312" w:cs="仿宋_GB2312"/>
          <w:color w:val="auto"/>
          <w:sz w:val="32"/>
          <w:szCs w:val="32"/>
        </w:rPr>
        <w:t>万元，与上年相比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2.4</w:t>
      </w:r>
      <w:r>
        <w:rPr>
          <w:rFonts w:hint="eastAsia" w:ascii="Times New Roman" w:hAnsi="Times New Roman" w:eastAsia="仿宋_GB2312" w:cs="仿宋_GB2312"/>
          <w:color w:val="auto"/>
          <w:sz w:val="32"/>
          <w:szCs w:val="32"/>
        </w:rPr>
        <w:t>万元，其中：</w:t>
      </w:r>
    </w:p>
    <w:p>
      <w:pPr>
        <w:pStyle w:val="6"/>
        <w:tabs>
          <w:tab w:val="left" w:pos="2671"/>
          <w:tab w:val="left" w:pos="5000"/>
          <w:tab w:val="left" w:pos="6190"/>
        </w:tabs>
        <w:spacing w:after="0" w:line="56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Times New Roman" w:hAnsi="Times New Roman" w:eastAsia="仿宋_GB2312" w:cs="仿宋_GB2312"/>
          <w:color w:val="auto"/>
          <w:sz w:val="32"/>
          <w:szCs w:val="32"/>
        </w:rPr>
        <w:t>1.住房改革支出（款）住房公积金（项）。年初预算</w:t>
      </w:r>
      <w:r>
        <w:rPr>
          <w:rFonts w:hint="eastAsia" w:ascii="Times New Roman" w:hAnsi="Times New Roman" w:eastAsia="仿宋_GB2312" w:cs="仿宋_GB2312"/>
          <w:color w:val="auto"/>
          <w:sz w:val="32"/>
          <w:szCs w:val="32"/>
          <w:lang w:val="en-US" w:eastAsia="zh-CN"/>
        </w:rPr>
        <w:t>34.1</w:t>
      </w:r>
      <w:r>
        <w:rPr>
          <w:rFonts w:hint="eastAsia" w:ascii="Times New Roman" w:hAnsi="Times New Roman" w:eastAsia="仿宋_GB2312" w:cs="仿宋_GB2312"/>
          <w:color w:val="auto"/>
          <w:sz w:val="32"/>
          <w:szCs w:val="32"/>
        </w:rPr>
        <w:t>万元， 与上年相比</w:t>
      </w:r>
      <w:r>
        <w:rPr>
          <w:rFonts w:hint="eastAsia" w:ascii="Times New Roman" w:hAnsi="Times New Roman" w:eastAsia="仿宋_GB2312" w:cs="仿宋_GB2312"/>
          <w:color w:val="auto"/>
          <w:sz w:val="32"/>
          <w:szCs w:val="32"/>
          <w:lang w:eastAsia="zh-CN"/>
        </w:rPr>
        <w:t>增加</w:t>
      </w:r>
      <w:r>
        <w:rPr>
          <w:rFonts w:hint="eastAsia" w:ascii="Times New Roman" w:hAnsi="Times New Roman" w:eastAsia="仿宋_GB2312" w:cs="仿宋_GB2312"/>
          <w:color w:val="auto"/>
          <w:sz w:val="32"/>
          <w:szCs w:val="32"/>
          <w:lang w:val="en-US" w:eastAsia="zh-CN"/>
        </w:rPr>
        <w:t>2.4</w:t>
      </w:r>
      <w:r>
        <w:rPr>
          <w:rFonts w:hint="eastAsia" w:ascii="Times New Roman" w:hAnsi="Times New Roman" w:eastAsia="仿宋_GB2312" w:cs="仿宋_GB2312"/>
          <w:color w:val="auto"/>
          <w:sz w:val="32"/>
          <w:szCs w:val="32"/>
        </w:rPr>
        <w:t>万元，</w:t>
      </w:r>
      <w:r>
        <w:rPr>
          <w:rFonts w:hint="eastAsia" w:ascii="Times New Roman" w:hAnsi="Times New Roman" w:eastAsia="仿宋_GB2312" w:cs="仿宋_GB2312"/>
          <w:color w:val="auto"/>
          <w:sz w:val="32"/>
          <w:szCs w:val="32"/>
          <w:lang w:eastAsia="zh-CN"/>
        </w:rPr>
        <w:t>增长</w:t>
      </w: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%。主要原因</w:t>
      </w:r>
      <w:bookmarkStart w:id="0" w:name="五、一般公共预算基本支出预算情况说明"/>
      <w:bookmarkEnd w:id="0"/>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eastAsia="zh-CN"/>
        </w:rPr>
        <w:t>单位职工工资增加、公积金缴纳金额增加</w:t>
      </w:r>
      <w:r>
        <w:rPr>
          <w:rFonts w:hint="eastAsia" w:ascii="Times New Roman" w:hAnsi="Times New Roman"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六</w:t>
      </w:r>
      <w:r>
        <w:rPr>
          <w:rFonts w:hint="eastAsia" w:eastAsia="黑体" w:cs="黑体"/>
          <w:b w:val="0"/>
          <w:bCs w:val="0"/>
          <w:color w:val="auto"/>
          <w:sz w:val="32"/>
          <w:szCs w:val="36"/>
        </w:rPr>
        <w:t>、一般公共预算基本支出预算情况说明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乌海市退役军人事务局部门本年</w:t>
      </w:r>
      <w:r>
        <w:rPr>
          <w:rFonts w:hint="eastAsia" w:ascii="仿宋_GB2312" w:hAnsi="仿宋_GB2312" w:eastAsia="仿宋_GB2312" w:cs="仿宋_GB2312"/>
          <w:color w:val="auto"/>
          <w:sz w:val="32"/>
          <w:szCs w:val="32"/>
          <w:u w:val="none"/>
        </w:rPr>
        <w:t>一般公共预算财政拨款基本支出预算</w:t>
      </w:r>
      <w:r>
        <w:rPr>
          <w:rFonts w:hint="eastAsia" w:ascii="仿宋_GB2312" w:hAnsi="仿宋_GB2312" w:eastAsia="仿宋_GB2312" w:cs="仿宋_GB2312"/>
          <w:color w:val="auto"/>
          <w:sz w:val="32"/>
          <w:szCs w:val="32"/>
          <w:u w:val="none"/>
          <w:lang w:val="en-US" w:eastAsia="zh-CN"/>
        </w:rPr>
        <w:t>459.96</w:t>
      </w:r>
      <w:r>
        <w:rPr>
          <w:rFonts w:hint="eastAsia" w:ascii="仿宋_GB2312" w:hAnsi="仿宋_GB2312" w:eastAsia="仿宋_GB2312" w:cs="仿宋_GB2312"/>
          <w:color w:val="auto"/>
          <w:sz w:val="32"/>
          <w:szCs w:val="32"/>
          <w:u w:val="none"/>
        </w:rPr>
        <w:t>万元，其中：</w:t>
      </w:r>
    </w:p>
    <w:p>
      <w:pPr>
        <w:pStyle w:val="6"/>
        <w:tabs>
          <w:tab w:val="left" w:pos="2671"/>
          <w:tab w:val="left" w:pos="5000"/>
          <w:tab w:val="left" w:pos="6190"/>
        </w:tabs>
        <w:spacing w:after="0" w:line="560" w:lineRule="exact"/>
        <w:ind w:firstLine="643" w:firstLineChars="200"/>
        <w:rPr>
          <w:rFonts w:ascii="Times New Roman" w:hAnsi="Times New Roman" w:eastAsia="仿宋_GB2312" w:cs="仿宋_GB2312"/>
          <w:sz w:val="32"/>
          <w:szCs w:val="32"/>
          <w:highlight w:val="yellow"/>
        </w:rPr>
      </w:pPr>
      <w:r>
        <w:rPr>
          <w:rFonts w:hint="eastAsia" w:ascii="Times New Roman" w:hAnsi="Times New Roman" w:eastAsia="仿宋_GB2312" w:cs="仿宋_GB2312"/>
          <w:b/>
          <w:bCs/>
          <w:sz w:val="32"/>
          <w:szCs w:val="32"/>
        </w:rPr>
        <w:t>（一）人员经费</w:t>
      </w:r>
      <w:r>
        <w:rPr>
          <w:rFonts w:hint="eastAsia" w:ascii="Times New Roman" w:hAnsi="Times New Roman" w:eastAsia="仿宋_GB2312" w:cs="仿宋_GB2312"/>
          <w:b/>
          <w:bCs/>
          <w:sz w:val="32"/>
          <w:szCs w:val="32"/>
          <w:lang w:val="en-US" w:eastAsia="zh-CN"/>
        </w:rPr>
        <w:t>427.05</w:t>
      </w:r>
      <w:r>
        <w:rPr>
          <w:rFonts w:hint="eastAsia" w:ascii="Times New Roman" w:hAnsi="Times New Roman" w:eastAsia="仿宋_GB2312" w:cs="仿宋_GB2312"/>
          <w:b/>
          <w:bCs/>
          <w:sz w:val="32"/>
          <w:szCs w:val="32"/>
        </w:rPr>
        <w:t>万元</w:t>
      </w:r>
      <w:r>
        <w:rPr>
          <w:rFonts w:hint="eastAsia" w:ascii="Times New Roman" w:hAnsi="Times New Roman" w:eastAsia="仿宋_GB2312" w:cs="仿宋_GB2312"/>
          <w:sz w:val="32"/>
          <w:szCs w:val="32"/>
        </w:rPr>
        <w:t>。主要包括：基本工资</w:t>
      </w:r>
      <w:r>
        <w:rPr>
          <w:rFonts w:hint="eastAsia" w:ascii="Times New Roman" w:hAnsi="Times New Roman" w:eastAsia="仿宋_GB2312" w:cs="仿宋_GB2312"/>
          <w:sz w:val="32"/>
          <w:szCs w:val="32"/>
          <w:lang w:val="en-US" w:eastAsia="zh-CN"/>
        </w:rPr>
        <w:t>105.3</w:t>
      </w:r>
      <w:r>
        <w:rPr>
          <w:rFonts w:hint="eastAsia" w:ascii="Times New Roman" w:hAnsi="Times New Roman" w:eastAsia="仿宋_GB2312" w:cs="仿宋_GB2312"/>
          <w:sz w:val="32"/>
          <w:szCs w:val="32"/>
        </w:rPr>
        <w:t>万元、津贴补贴</w:t>
      </w:r>
      <w:r>
        <w:rPr>
          <w:rFonts w:hint="eastAsia" w:ascii="Times New Roman" w:hAnsi="Times New Roman" w:eastAsia="仿宋_GB2312" w:cs="仿宋_GB2312"/>
          <w:sz w:val="32"/>
          <w:szCs w:val="32"/>
          <w:lang w:val="en-US" w:eastAsia="zh-CN"/>
        </w:rPr>
        <w:t>101.8</w:t>
      </w:r>
      <w:r>
        <w:rPr>
          <w:rFonts w:hint="eastAsia" w:ascii="Times New Roman" w:hAnsi="Times New Roman" w:eastAsia="仿宋_GB2312" w:cs="仿宋_GB2312"/>
          <w:sz w:val="32"/>
          <w:szCs w:val="32"/>
        </w:rPr>
        <w:t>万元、</w:t>
      </w:r>
      <w:r>
        <w:rPr>
          <w:rFonts w:hint="eastAsia" w:ascii="Times New Roman" w:hAnsi="Times New Roman" w:eastAsia="仿宋_GB2312" w:cs="仿宋_GB2312"/>
          <w:sz w:val="32"/>
          <w:szCs w:val="32"/>
          <w:lang w:eastAsia="zh-CN"/>
        </w:rPr>
        <w:t>奖金</w:t>
      </w:r>
      <w:r>
        <w:rPr>
          <w:rFonts w:hint="eastAsia" w:ascii="Times New Roman" w:hAnsi="Times New Roman" w:eastAsia="仿宋_GB2312" w:cs="仿宋_GB2312"/>
          <w:sz w:val="32"/>
          <w:szCs w:val="32"/>
          <w:lang w:val="en-US" w:eastAsia="zh-CN"/>
        </w:rPr>
        <w:t>28.13、</w:t>
      </w:r>
      <w:r>
        <w:rPr>
          <w:rFonts w:hint="eastAsia" w:ascii="Times New Roman" w:hAnsi="Times New Roman" w:eastAsia="仿宋_GB2312" w:cs="仿宋_GB2312"/>
          <w:sz w:val="32"/>
          <w:szCs w:val="32"/>
        </w:rPr>
        <w:t>绩效工资</w:t>
      </w:r>
      <w:r>
        <w:rPr>
          <w:rFonts w:hint="eastAsia" w:ascii="Times New Roman" w:hAnsi="Times New Roman" w:eastAsia="仿宋_GB2312" w:cs="仿宋_GB2312"/>
          <w:sz w:val="32"/>
          <w:szCs w:val="32"/>
          <w:lang w:val="en-US" w:eastAsia="zh-CN"/>
        </w:rPr>
        <w:t>47.96</w:t>
      </w:r>
      <w:r>
        <w:rPr>
          <w:rFonts w:hint="eastAsia" w:ascii="Times New Roman" w:hAnsi="Times New Roman" w:eastAsia="仿宋_GB2312" w:cs="仿宋_GB2312"/>
          <w:sz w:val="32"/>
          <w:szCs w:val="32"/>
        </w:rPr>
        <w:t>万元、机关事业单位养老保险缴费</w:t>
      </w:r>
      <w:r>
        <w:rPr>
          <w:rFonts w:hint="eastAsia" w:ascii="Times New Roman" w:hAnsi="Times New Roman" w:eastAsia="仿宋_GB2312" w:cs="仿宋_GB2312"/>
          <w:sz w:val="32"/>
          <w:szCs w:val="32"/>
          <w:lang w:val="en-US" w:eastAsia="zh-CN"/>
        </w:rPr>
        <w:t>37.21</w:t>
      </w:r>
      <w:r>
        <w:rPr>
          <w:rFonts w:hint="eastAsia" w:ascii="Times New Roman" w:hAnsi="Times New Roman" w:eastAsia="仿宋_GB2312" w:cs="仿宋_GB2312"/>
          <w:sz w:val="32"/>
          <w:szCs w:val="32"/>
        </w:rPr>
        <w:t>万元、职业基本医疗保险缴费</w:t>
      </w:r>
      <w:r>
        <w:rPr>
          <w:rFonts w:hint="eastAsia" w:ascii="Times New Roman" w:hAnsi="Times New Roman" w:eastAsia="仿宋_GB2312" w:cs="仿宋_GB2312"/>
          <w:sz w:val="32"/>
          <w:szCs w:val="32"/>
          <w:lang w:val="en-US" w:eastAsia="zh-CN"/>
        </w:rPr>
        <w:t>21.31</w:t>
      </w:r>
      <w:r>
        <w:rPr>
          <w:rFonts w:hint="eastAsia" w:ascii="Times New Roman" w:hAnsi="Times New Roman" w:eastAsia="仿宋_GB2312" w:cs="仿宋_GB2312"/>
          <w:sz w:val="32"/>
          <w:szCs w:val="32"/>
        </w:rPr>
        <w:t>万元、其他社会保障缴费</w:t>
      </w:r>
      <w:r>
        <w:rPr>
          <w:rFonts w:hint="eastAsia" w:ascii="Times New Roman" w:hAnsi="Times New Roman" w:eastAsia="仿宋_GB2312" w:cs="仿宋_GB2312"/>
          <w:sz w:val="32"/>
          <w:szCs w:val="32"/>
          <w:lang w:val="en-US" w:eastAsia="zh-CN"/>
        </w:rPr>
        <w:t>1.19</w:t>
      </w:r>
      <w:r>
        <w:rPr>
          <w:rFonts w:hint="eastAsia" w:ascii="Times New Roman" w:hAnsi="Times New Roman" w:eastAsia="仿宋_GB2312" w:cs="仿宋_GB2312"/>
          <w:sz w:val="32"/>
          <w:szCs w:val="32"/>
        </w:rPr>
        <w:t>万元、住房公积金</w:t>
      </w:r>
      <w:r>
        <w:rPr>
          <w:rFonts w:hint="eastAsia" w:ascii="Times New Roman" w:hAnsi="Times New Roman" w:eastAsia="仿宋_GB2312" w:cs="仿宋_GB2312"/>
          <w:sz w:val="32"/>
          <w:szCs w:val="32"/>
          <w:lang w:val="en-US" w:eastAsia="zh-CN"/>
        </w:rPr>
        <w:t>34.1</w:t>
      </w:r>
      <w:r>
        <w:rPr>
          <w:rFonts w:hint="eastAsia" w:ascii="Times New Roman" w:hAnsi="Times New Roman" w:eastAsia="仿宋_GB2312" w:cs="仿宋_GB2312"/>
          <w:sz w:val="32"/>
          <w:szCs w:val="32"/>
        </w:rPr>
        <w:t>万元、</w:t>
      </w:r>
      <w:r>
        <w:rPr>
          <w:rFonts w:hint="eastAsia" w:ascii="Times New Roman" w:hAnsi="Times New Roman" w:eastAsia="仿宋_GB2312" w:cs="仿宋_GB2312"/>
          <w:sz w:val="32"/>
          <w:szCs w:val="32"/>
          <w:lang w:eastAsia="zh-CN"/>
        </w:rPr>
        <w:t>其他工资和福利支出</w:t>
      </w:r>
      <w:r>
        <w:rPr>
          <w:rFonts w:hint="eastAsia" w:ascii="Times New Roman" w:hAnsi="Times New Roman" w:eastAsia="仿宋_GB2312" w:cs="仿宋_GB2312"/>
          <w:sz w:val="32"/>
          <w:szCs w:val="32"/>
          <w:lang w:val="en-US" w:eastAsia="zh-CN"/>
        </w:rPr>
        <w:t>41.22万元、</w:t>
      </w:r>
      <w:r>
        <w:rPr>
          <w:rFonts w:hint="eastAsia" w:ascii="Times New Roman" w:hAnsi="Times New Roman" w:eastAsia="仿宋_GB2312" w:cs="仿宋_GB2312"/>
          <w:sz w:val="32"/>
          <w:szCs w:val="32"/>
        </w:rPr>
        <w:t>退休费</w:t>
      </w:r>
      <w:r>
        <w:rPr>
          <w:rFonts w:hint="eastAsia" w:ascii="Times New Roman" w:hAnsi="Times New Roman" w:eastAsia="仿宋_GB2312" w:cs="仿宋_GB2312"/>
          <w:sz w:val="32"/>
          <w:szCs w:val="32"/>
          <w:lang w:val="en-US" w:eastAsia="zh-CN"/>
        </w:rPr>
        <w:t>5.56</w:t>
      </w:r>
      <w:r>
        <w:rPr>
          <w:rFonts w:hint="eastAsia" w:ascii="Times New Roman" w:hAnsi="Times New Roman" w:eastAsia="仿宋_GB2312" w:cs="仿宋_GB2312"/>
          <w:sz w:val="32"/>
          <w:szCs w:val="32"/>
        </w:rPr>
        <w:t>万元、生活补助</w:t>
      </w:r>
      <w:r>
        <w:rPr>
          <w:rFonts w:hint="eastAsia" w:ascii="Times New Roman" w:hAnsi="Times New Roman" w:eastAsia="仿宋_GB2312" w:cs="仿宋_GB2312"/>
          <w:sz w:val="32"/>
          <w:szCs w:val="32"/>
          <w:lang w:val="en-US" w:eastAsia="zh-CN"/>
        </w:rPr>
        <w:t>3.16</w:t>
      </w:r>
      <w:r>
        <w:rPr>
          <w:rFonts w:hint="eastAsia" w:ascii="Times New Roman" w:hAnsi="Times New Roman" w:eastAsia="仿宋_GB2312" w:cs="仿宋_GB2312"/>
          <w:sz w:val="32"/>
          <w:szCs w:val="32"/>
        </w:rPr>
        <w:t>万元、其他对个人和家庭的补助</w:t>
      </w:r>
      <w:r>
        <w:rPr>
          <w:rFonts w:hint="eastAsia" w:ascii="Times New Roman" w:hAnsi="Times New Roman" w:eastAsia="仿宋_GB2312" w:cs="仿宋_GB2312"/>
          <w:sz w:val="32"/>
          <w:szCs w:val="32"/>
          <w:lang w:val="en-US" w:eastAsia="zh-CN"/>
        </w:rPr>
        <w:t>0.1</w:t>
      </w:r>
      <w:r>
        <w:rPr>
          <w:rFonts w:hint="eastAsia" w:ascii="Times New Roman" w:hAnsi="Times New Roman" w:eastAsia="仿宋_GB2312" w:cs="仿宋_GB2312"/>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bCs/>
          <w:color w:val="auto"/>
          <w:kern w:val="0"/>
          <w:sz w:val="32"/>
          <w:szCs w:val="32"/>
          <w:highlight w:val="yellow"/>
          <w:lang w:bidi="ar"/>
        </w:rPr>
      </w:pPr>
      <w:r>
        <w:rPr>
          <w:rFonts w:hint="eastAsia" w:ascii="Times New Roman" w:hAnsi="Times New Roman" w:eastAsia="仿宋_GB2312" w:cs="仿宋_GB2312"/>
          <w:b/>
          <w:bCs/>
          <w:sz w:val="32"/>
          <w:szCs w:val="32"/>
        </w:rPr>
        <w:t>（二）公用经费</w:t>
      </w:r>
      <w:r>
        <w:rPr>
          <w:rFonts w:hint="eastAsia" w:ascii="Times New Roman" w:hAnsi="Times New Roman" w:eastAsia="仿宋_GB2312" w:cs="仿宋_GB2312"/>
          <w:sz w:val="32"/>
          <w:szCs w:val="32"/>
          <w:lang w:val="en-US" w:eastAsia="zh-CN"/>
        </w:rPr>
        <w:t>32.91</w:t>
      </w:r>
      <w:r>
        <w:rPr>
          <w:rFonts w:hint="eastAsia" w:ascii="Times New Roman" w:hAnsi="Times New Roman" w:eastAsia="仿宋_GB2312" w:cs="仿宋_GB2312"/>
          <w:b/>
          <w:bCs/>
          <w:sz w:val="32"/>
          <w:szCs w:val="32"/>
        </w:rPr>
        <w:t>万元</w:t>
      </w:r>
      <w:r>
        <w:rPr>
          <w:rFonts w:hint="eastAsia" w:ascii="Times New Roman" w:hAnsi="Times New Roman" w:eastAsia="仿宋_GB2312" w:cs="仿宋_GB2312"/>
          <w:sz w:val="32"/>
          <w:szCs w:val="32"/>
        </w:rPr>
        <w:t>。主要包括：办公费</w:t>
      </w:r>
      <w:r>
        <w:rPr>
          <w:rFonts w:hint="eastAsia" w:ascii="Times New Roman" w:hAnsi="Times New Roman" w:eastAsia="仿宋_GB2312" w:cs="仿宋_GB2312"/>
          <w:sz w:val="32"/>
          <w:szCs w:val="32"/>
          <w:lang w:val="en-US" w:eastAsia="zh-CN"/>
        </w:rPr>
        <w:t>3.3</w:t>
      </w:r>
      <w:r>
        <w:rPr>
          <w:rFonts w:hint="eastAsia" w:ascii="Times New Roman" w:hAnsi="Times New Roman" w:eastAsia="仿宋_GB2312" w:cs="仿宋_GB2312"/>
          <w:sz w:val="32"/>
          <w:szCs w:val="32"/>
        </w:rPr>
        <w:t>万元、印刷费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万元、手续费0.2万元、邮电费0.3万元、</w:t>
      </w:r>
      <w:r>
        <w:rPr>
          <w:rFonts w:hint="eastAsia" w:ascii="Times New Roman" w:hAnsi="Times New Roman" w:eastAsia="仿宋_GB2312" w:cs="仿宋_GB2312"/>
          <w:sz w:val="32"/>
          <w:szCs w:val="32"/>
          <w:lang w:eastAsia="zh-CN"/>
        </w:rPr>
        <w:t>取暖费</w:t>
      </w:r>
      <w:r>
        <w:rPr>
          <w:rFonts w:hint="eastAsia" w:ascii="Times New Roman" w:hAnsi="Times New Roman" w:eastAsia="仿宋_GB2312" w:cs="仿宋_GB2312"/>
          <w:sz w:val="32"/>
          <w:szCs w:val="32"/>
          <w:lang w:val="en-US" w:eastAsia="zh-CN"/>
        </w:rPr>
        <w:t>0.75万元、</w:t>
      </w:r>
      <w:r>
        <w:rPr>
          <w:rFonts w:hint="eastAsia" w:ascii="Times New Roman" w:hAnsi="Times New Roman" w:eastAsia="仿宋_GB2312" w:cs="仿宋_GB2312"/>
          <w:sz w:val="32"/>
          <w:szCs w:val="32"/>
        </w:rPr>
        <w:t>差旅费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万元、培训费 6.</w:t>
      </w:r>
      <w:r>
        <w:rPr>
          <w:rFonts w:hint="eastAsia" w:ascii="Times New Roman" w:hAnsi="Times New Roman" w:eastAsia="仿宋_GB2312" w:cs="仿宋_GB2312"/>
          <w:sz w:val="32"/>
          <w:szCs w:val="32"/>
          <w:lang w:val="en-US" w:eastAsia="zh-CN"/>
        </w:rPr>
        <w:t>51</w:t>
      </w:r>
      <w:r>
        <w:rPr>
          <w:rFonts w:hint="eastAsia" w:ascii="Times New Roman" w:hAnsi="Times New Roman" w:eastAsia="仿宋_GB2312" w:cs="仿宋_GB2312"/>
          <w:sz w:val="32"/>
          <w:szCs w:val="32"/>
        </w:rPr>
        <w:t>万元、公务接待费 0.4万元、工会经费</w:t>
      </w:r>
      <w:r>
        <w:rPr>
          <w:rFonts w:hint="eastAsia" w:ascii="Times New Roman" w:hAnsi="Times New Roman" w:eastAsia="仿宋_GB2312" w:cs="仿宋_GB2312"/>
          <w:sz w:val="32"/>
          <w:szCs w:val="32"/>
          <w:lang w:val="en-US" w:eastAsia="zh-CN"/>
        </w:rPr>
        <w:t>5.21</w:t>
      </w:r>
      <w:r>
        <w:rPr>
          <w:rFonts w:hint="eastAsia" w:ascii="Times New Roman" w:hAnsi="Times New Roman" w:eastAsia="仿宋_GB2312" w:cs="仿宋_GB2312"/>
          <w:sz w:val="32"/>
          <w:szCs w:val="32"/>
        </w:rPr>
        <w:t>万元、公务用车运行维护费4.51万元、</w:t>
      </w:r>
      <w:r>
        <w:rPr>
          <w:rFonts w:hint="eastAsia" w:ascii="Times New Roman" w:hAnsi="Times New Roman" w:eastAsia="仿宋_GB2312" w:cs="仿宋_GB2312"/>
          <w:sz w:val="32"/>
          <w:szCs w:val="32"/>
          <w:lang w:eastAsia="zh-CN"/>
        </w:rPr>
        <w:t>税金及附加费用</w:t>
      </w:r>
      <w:r>
        <w:rPr>
          <w:rFonts w:hint="eastAsia" w:ascii="Times New Roman" w:hAnsi="Times New Roman" w:eastAsia="仿宋_GB2312" w:cs="仿宋_GB2312"/>
          <w:sz w:val="32"/>
          <w:szCs w:val="32"/>
          <w:lang w:val="en-US" w:eastAsia="zh-CN"/>
        </w:rPr>
        <w:t>0.1万元，</w:t>
      </w:r>
      <w:r>
        <w:rPr>
          <w:rFonts w:hint="eastAsia" w:ascii="Times New Roman" w:hAnsi="Times New Roman" w:eastAsia="仿宋_GB2312" w:cs="仿宋_GB2312"/>
          <w:sz w:val="32"/>
          <w:szCs w:val="32"/>
        </w:rPr>
        <w:t xml:space="preserve">其他商品和服务支出 </w:t>
      </w:r>
      <w:r>
        <w:rPr>
          <w:rFonts w:hint="eastAsia" w:ascii="Times New Roman" w:hAnsi="Times New Roman" w:eastAsia="仿宋_GB2312" w:cs="仿宋_GB2312"/>
          <w:sz w:val="32"/>
          <w:szCs w:val="32"/>
          <w:lang w:val="en-US" w:eastAsia="zh-CN"/>
        </w:rPr>
        <w:t>10.64</w:t>
      </w:r>
      <w:r>
        <w:rPr>
          <w:rFonts w:hint="eastAsia" w:ascii="Times New Roman" w:hAnsi="Times New Roman"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i w:val="0"/>
          <w:iCs w:val="0"/>
          <w:color w:val="auto"/>
          <w:kern w:val="2"/>
          <w:sz w:val="32"/>
          <w:szCs w:val="32"/>
          <w:lang w:val="en-US" w:eastAsia="zh-CN" w:bidi="ar-SA"/>
        </w:rPr>
      </w:pPr>
      <w:r>
        <w:rPr>
          <w:rFonts w:hint="eastAsia" w:eastAsia="黑体" w:cs="黑体"/>
          <w:b w:val="0"/>
          <w:bCs w:val="0"/>
          <w:color w:val="auto"/>
          <w:sz w:val="32"/>
          <w:szCs w:val="36"/>
          <w:lang w:val="en-US" w:eastAsia="zh-CN"/>
        </w:rPr>
        <w:t>七、</w:t>
      </w:r>
      <w:r>
        <w:rPr>
          <w:rFonts w:hint="eastAsia" w:eastAsia="黑体" w:cs="黑体"/>
          <w:b w:val="0"/>
          <w:bCs w:val="0"/>
          <w:color w:val="auto"/>
          <w:sz w:val="32"/>
          <w:szCs w:val="36"/>
        </w:rPr>
        <w:t>一般公共预算“三公”经费支出预算情况说明</w:t>
      </w:r>
    </w:p>
    <w:p>
      <w:pPr>
        <w:pStyle w:val="6"/>
        <w:tabs>
          <w:tab w:val="left" w:pos="2671"/>
          <w:tab w:val="left" w:pos="5000"/>
          <w:tab w:val="left" w:pos="6190"/>
        </w:tabs>
        <w:spacing w:after="0" w:line="600" w:lineRule="exact"/>
        <w:ind w:firstLine="640" w:firstLineChars="2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乌海市退役军人事务局部门本年一般公共预算拨款安排的“三公”经费预算支出4.91万元，其中因公出国（境）费支出0万元，占0%；公务用车购置及运行维护费支出4.51万元，占91.86%；公务接待费支出0.4万元，占8.14%。具体情况如下：</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一般公共预算拨款安排的“三公”经费预算支出4.91万元，比上年预算增加0万元，增长0%；其中：</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1．因公出国（境）费预算支出0万元，比上年预算增加0万元。主要原因为我部门无因公出国（境）费预算。</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2．公务用车购置及运行维护费预算支出4.51万元。其中：</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（1）公务用车购置预算支出0万元，比上年预算增加0万元。主要原因为我部门无公务用车购置预算。</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（2）公务用车运行维护费预算支出4.51万元，比上年预算增加0万元。主要原因为我部门公车数量无变化。</w:t>
      </w:r>
    </w:p>
    <w:p>
      <w:pPr>
        <w:pStyle w:val="6"/>
        <w:tabs>
          <w:tab w:val="left" w:pos="2671"/>
          <w:tab w:val="left" w:pos="5000"/>
          <w:tab w:val="left" w:pos="6190"/>
        </w:tabs>
        <w:spacing w:after="0"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3．公务接待费预算支出0.4万元，比上年预算增加0万元。主要原因为我部门本年公务接待费预算无变化。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eastAsia="zh-CN"/>
        </w:rPr>
      </w:pPr>
      <w:r>
        <w:rPr>
          <w:rFonts w:hint="eastAsia" w:eastAsia="黑体" w:cs="黑体"/>
          <w:b w:val="0"/>
          <w:bCs w:val="0"/>
          <w:color w:val="auto"/>
          <w:sz w:val="32"/>
          <w:szCs w:val="36"/>
          <w:lang w:val="en-US" w:eastAsia="zh-CN"/>
        </w:rPr>
        <w:t>八、</w:t>
      </w:r>
      <w:r>
        <w:rPr>
          <w:rFonts w:hint="eastAsia" w:eastAsia="黑体" w:cs="黑体"/>
          <w:b w:val="0"/>
          <w:bCs w:val="0"/>
          <w:color w:val="auto"/>
          <w:sz w:val="32"/>
          <w:szCs w:val="36"/>
          <w:lang w:eastAsia="zh-CN"/>
        </w:rPr>
        <w:t>政府性基金预算支出预算情况说明</w:t>
      </w:r>
    </w:p>
    <w:p>
      <w:pPr>
        <w:pStyle w:val="6"/>
        <w:spacing w:after="0" w:line="600" w:lineRule="exact"/>
        <w:ind w:left="17" w:leftChars="8" w:firstLine="640" w:firstLineChars="200"/>
        <w:rPr>
          <w:rFonts w:ascii="Times New Roman" w:hAnsi="Times New Roman" w:eastAsia="仿宋_GB2312" w:cs="仿宋"/>
          <w:sz w:val="32"/>
          <w:szCs w:val="32"/>
          <w:highlight w:val="yellow"/>
        </w:rPr>
      </w:pPr>
      <w:r>
        <w:rPr>
          <w:rFonts w:hint="eastAsia" w:ascii="Times New Roman" w:hAnsi="Times New Roman" w:eastAsia="仿宋_GB2312" w:cs="仿宋_GB2312"/>
          <w:sz w:val="32"/>
          <w:szCs w:val="32"/>
        </w:rPr>
        <w:t>乌海市退役军人事务局</w:t>
      </w:r>
      <w:r>
        <w:rPr>
          <w:rFonts w:hint="eastAsia" w:ascii="Times New Roman" w:hAnsi="Times New Roman" w:eastAsia="仿宋_GB2312" w:cs="仿宋_GB2312"/>
          <w:sz w:val="32"/>
          <w:szCs w:val="32"/>
          <w:lang w:eastAsia="zh-CN"/>
        </w:rPr>
        <w:t>部门202</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年度政府性基金支出预算支出0万元。与上年相比增加0万元，增长0%。主要原因本单位无政府性基金预算支出。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九、国有资本经营预算支出预算情况说明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Times New Roman" w:hAnsi="Times New Roman" w:eastAsia="仿宋_GB2312" w:cs="仿宋_GB2312"/>
          <w:kern w:val="0"/>
          <w:sz w:val="32"/>
          <w:szCs w:val="32"/>
          <w:lang w:bidi="ar"/>
        </w:rPr>
      </w:pPr>
      <w:r>
        <w:rPr>
          <w:rFonts w:hint="eastAsia" w:ascii="Times New Roman" w:hAnsi="Times New Roman" w:eastAsia="仿宋_GB2312" w:cs="仿宋_GB2312"/>
          <w:sz w:val="32"/>
          <w:szCs w:val="32"/>
        </w:rPr>
        <w:t>乌海市退役军人事务局</w:t>
      </w:r>
      <w:r>
        <w:rPr>
          <w:rFonts w:hint="eastAsia" w:ascii="Times New Roman" w:hAnsi="Times New Roman" w:eastAsia="仿宋_GB2312" w:cs="仿宋_GB2312"/>
          <w:sz w:val="32"/>
          <w:szCs w:val="32"/>
          <w:lang w:eastAsia="zh-CN"/>
        </w:rPr>
        <w:t>部门202</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kern w:val="0"/>
          <w:sz w:val="32"/>
          <w:szCs w:val="32"/>
          <w:lang w:bidi="ar"/>
        </w:rPr>
        <w:t>年国有资本经营预算拨款</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元，与上年比较,增加</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万元</w:t>
      </w:r>
      <w:r>
        <w:rPr>
          <w:rFonts w:hint="eastAsia" w:ascii="Times New Roman" w:hAnsi="Times New Roman" w:eastAsia="仿宋_GB2312" w:cs="仿宋_GB2312"/>
          <w:kern w:val="0"/>
          <w:sz w:val="32"/>
          <w:szCs w:val="32"/>
          <w:lang w:eastAsia="zh-CN" w:bidi="ar"/>
        </w:rPr>
        <w:t>，</w:t>
      </w:r>
      <w:r>
        <w:rPr>
          <w:rFonts w:hint="eastAsia" w:ascii="Times New Roman" w:hAnsi="Times New Roman" w:eastAsia="仿宋_GB2312" w:cs="仿宋_GB2312"/>
          <w:kern w:val="0"/>
          <w:sz w:val="32"/>
          <w:szCs w:val="32"/>
          <w:lang w:bidi="ar"/>
        </w:rPr>
        <w:t>增长</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%。我单位无国有资本经营预算拨款预算，无此项支出。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lang w:val="en-US" w:eastAsia="zh-CN"/>
        </w:rPr>
      </w:pPr>
      <w:r>
        <w:rPr>
          <w:rFonts w:hint="eastAsia" w:eastAsia="黑体" w:cs="黑体"/>
          <w:b w:val="0"/>
          <w:bCs w:val="0"/>
          <w:color w:val="auto"/>
          <w:sz w:val="32"/>
          <w:szCs w:val="36"/>
          <w:highlight w:val="none"/>
          <w:lang w:val="en-US" w:eastAsia="zh-CN"/>
        </w:rPr>
        <w:t>十、项目支出预算情况说明</w:t>
      </w:r>
    </w:p>
    <w:p>
      <w:pPr>
        <w:pStyle w:val="6"/>
        <w:spacing w:after="0" w:line="600" w:lineRule="exact"/>
        <w:ind w:left="17" w:leftChars="8" w:firstLine="640" w:firstLineChars="200"/>
        <w:rPr>
          <w:rFonts w:eastAsia="仿宋_GB2312" w:cs="Times New Roman"/>
          <w:sz w:val="32"/>
          <w:szCs w:val="32"/>
          <w:highlight w:val="yellow"/>
        </w:rPr>
      </w:pPr>
      <w:r>
        <w:rPr>
          <w:rFonts w:hint="eastAsia" w:ascii="Times New Roman" w:hAnsi="Times New Roman" w:eastAsia="仿宋_GB2312" w:cs="仿宋_GB2312"/>
          <w:color w:val="auto"/>
          <w:sz w:val="32"/>
          <w:szCs w:val="32"/>
        </w:rPr>
        <w:t>乌海市退役军人事务局</w:t>
      </w:r>
      <w:r>
        <w:rPr>
          <w:rFonts w:hint="eastAsia" w:ascii="Times New Roman" w:hAnsi="Times New Roman" w:eastAsia="仿宋_GB2312" w:cs="仿宋_GB2312"/>
          <w:color w:val="auto"/>
          <w:sz w:val="32"/>
          <w:szCs w:val="32"/>
          <w:lang w:eastAsia="zh-CN"/>
        </w:rPr>
        <w:t>部门</w:t>
      </w:r>
      <w:r>
        <w:rPr>
          <w:rFonts w:hint="eastAsia" w:ascii="Times New Roman" w:hAnsi="Times New Roman" w:eastAsia="仿宋_GB2312" w:cs="仿宋_GB2312"/>
          <w:color w:val="auto"/>
          <w:sz w:val="32"/>
          <w:szCs w:val="32"/>
          <w:lang w:val="en-US" w:eastAsia="zh-CN"/>
        </w:rPr>
        <w:t>2026</w:t>
      </w:r>
      <w:r>
        <w:rPr>
          <w:rFonts w:hint="eastAsia" w:ascii="Times New Roman" w:hAnsi="Times New Roman" w:eastAsia="仿宋_GB2312" w:cs="仿宋_GB2312"/>
          <w:color w:val="auto"/>
          <w:sz w:val="32"/>
          <w:szCs w:val="32"/>
        </w:rPr>
        <w:t>年度预算安排项目</w:t>
      </w:r>
      <w:r>
        <w:rPr>
          <w:rFonts w:hint="eastAsia" w:ascii="Times New Roman" w:hAnsi="Times New Roman" w:eastAsia="仿宋_GB2312" w:cs="仿宋_GB2312"/>
          <w:color w:val="auto"/>
          <w:sz w:val="32"/>
          <w:szCs w:val="32"/>
          <w:lang w:val="en-US" w:eastAsia="zh-CN"/>
        </w:rPr>
        <w:t>42</w:t>
      </w:r>
      <w:r>
        <w:rPr>
          <w:rFonts w:hint="eastAsia" w:ascii="Times New Roman" w:hAnsi="Times New Roman" w:eastAsia="仿宋_GB2312" w:cs="仿宋_GB2312"/>
          <w:color w:val="auto"/>
          <w:sz w:val="32"/>
          <w:szCs w:val="32"/>
        </w:rPr>
        <w:t>个，项目预算总金额</w:t>
      </w:r>
      <w:r>
        <w:rPr>
          <w:rFonts w:hint="eastAsia" w:ascii="Times New Roman" w:hAnsi="Times New Roman" w:eastAsia="仿宋_GB2312" w:cs="仿宋_GB2312"/>
          <w:color w:val="auto"/>
          <w:sz w:val="32"/>
          <w:szCs w:val="32"/>
          <w:lang w:val="en-US" w:eastAsia="zh-CN"/>
        </w:rPr>
        <w:t>1325.15</w:t>
      </w:r>
      <w:r>
        <w:rPr>
          <w:rFonts w:hint="eastAsia" w:ascii="Times New Roman" w:hAnsi="Times New Roman" w:eastAsia="仿宋_GB2312" w:cs="仿宋_GB2312"/>
          <w:color w:val="auto"/>
          <w:sz w:val="32"/>
          <w:szCs w:val="32"/>
        </w:rPr>
        <w:t>万元。其中，财政本年拨款金额</w:t>
      </w:r>
      <w:r>
        <w:rPr>
          <w:rFonts w:hint="eastAsia" w:ascii="Times New Roman" w:hAnsi="Times New Roman" w:eastAsia="仿宋_GB2312" w:cs="仿宋_GB2312"/>
          <w:color w:val="auto"/>
          <w:sz w:val="32"/>
          <w:szCs w:val="32"/>
          <w:lang w:val="en-US" w:eastAsia="zh-CN"/>
        </w:rPr>
        <w:t>507</w:t>
      </w:r>
      <w:r>
        <w:rPr>
          <w:rFonts w:hint="eastAsia" w:ascii="Times New Roman" w:hAnsi="Times New Roman" w:eastAsia="仿宋_GB2312" w:cs="仿宋_GB2312"/>
          <w:color w:val="auto"/>
          <w:sz w:val="32"/>
          <w:szCs w:val="32"/>
        </w:rPr>
        <w:t>万元，财政拨款结转结余</w:t>
      </w:r>
      <w:r>
        <w:rPr>
          <w:rFonts w:hint="eastAsia" w:ascii="Times New Roman" w:hAnsi="Times New Roman" w:eastAsia="仿宋_GB2312" w:cs="仿宋_GB2312"/>
          <w:color w:val="auto"/>
          <w:sz w:val="32"/>
          <w:szCs w:val="32"/>
          <w:lang w:val="en-US" w:eastAsia="zh-CN"/>
        </w:rPr>
        <w:t>761.15</w:t>
      </w:r>
      <w:r>
        <w:rPr>
          <w:rFonts w:hint="eastAsia" w:ascii="Times New Roman" w:hAnsi="Times New Roman" w:eastAsia="仿宋_GB2312" w:cs="仿宋_GB2312"/>
          <w:color w:val="auto"/>
          <w:sz w:val="32"/>
          <w:szCs w:val="32"/>
        </w:rPr>
        <w:t>万元，财政专户管理资金0万元，单位资金</w:t>
      </w:r>
      <w:r>
        <w:rPr>
          <w:rFonts w:hint="eastAsia" w:ascii="Times New Roman" w:hAnsi="Times New Roman" w:eastAsia="仿宋_GB2312" w:cs="仿宋_GB2312"/>
          <w:color w:val="auto"/>
          <w:sz w:val="32"/>
          <w:szCs w:val="32"/>
          <w:lang w:val="en-US" w:eastAsia="zh-CN"/>
        </w:rPr>
        <w:t>57</w:t>
      </w:r>
      <w:r>
        <w:rPr>
          <w:rFonts w:hint="eastAsia" w:ascii="Times New Roman" w:hAnsi="Times New Roman" w:eastAsia="仿宋_GB2312" w:cs="仿宋_GB2312"/>
          <w:color w:val="auto"/>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第三部分 其他公开事项说明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lang w:eastAsia="zh-CN"/>
        </w:rPr>
      </w:pPr>
      <w:r>
        <w:rPr>
          <w:rFonts w:hint="eastAsia" w:ascii="黑体" w:hAnsi="黑体" w:eastAsia="黑体" w:cs="仿宋"/>
          <w:bCs/>
          <w:color w:val="auto"/>
          <w:kern w:val="0"/>
          <w:sz w:val="32"/>
          <w:szCs w:val="32"/>
          <w:lang w:bidi="ar"/>
        </w:rPr>
        <w:t>一、机关运行经费安排情况说明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仿宋_GB2312"/>
          <w:color w:val="auto"/>
          <w:highlight w:val="yellow"/>
          <w:lang w:eastAsia="zh-CN"/>
        </w:rPr>
      </w:pPr>
      <w:r>
        <w:rPr>
          <w:rFonts w:hint="eastAsia" w:ascii="仿宋_GB2312" w:hAnsi="仿宋" w:eastAsia="仿宋_GB2312" w:cs="仿宋"/>
          <w:color w:val="auto"/>
          <w:kern w:val="0"/>
          <w:sz w:val="32"/>
          <w:szCs w:val="32"/>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Times New Roman" w:hAnsi="Times New Roman" w:eastAsia="仿宋_GB2312" w:cs="仿宋_GB2312"/>
          <w:kern w:val="2"/>
          <w:sz w:val="32"/>
          <w:szCs w:val="32"/>
          <w:lang w:val="en-US" w:eastAsia="zh-CN" w:bidi="ar-SA"/>
        </w:rPr>
        <w:t>2026年我部门运行经费财政拨款预算32.91万元，其中：</w:t>
      </w:r>
    </w:p>
    <w:p>
      <w:pPr>
        <w:pStyle w:val="6"/>
        <w:tabs>
          <w:tab w:val="left" w:pos="2671"/>
          <w:tab w:val="left" w:pos="5000"/>
          <w:tab w:val="left" w:pos="6190"/>
        </w:tabs>
        <w:spacing w:after="0" w:line="56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s="仿宋"/>
          <w:color w:val="auto"/>
          <w:kern w:val="0"/>
          <w:sz w:val="32"/>
          <w:szCs w:val="32"/>
          <w:lang w:bidi="ar"/>
        </w:rPr>
        <w:t>302商品和服务支出类：</w:t>
      </w:r>
      <w:r>
        <w:rPr>
          <w:rFonts w:hint="eastAsia" w:ascii="Times New Roman" w:hAnsi="Times New Roman" w:eastAsia="仿宋_GB2312" w:cs="仿宋_GB2312"/>
          <w:sz w:val="32"/>
          <w:szCs w:val="32"/>
        </w:rPr>
        <w:t>办公费</w:t>
      </w:r>
      <w:r>
        <w:rPr>
          <w:rFonts w:hint="eastAsia" w:ascii="Times New Roman" w:hAnsi="Times New Roman" w:eastAsia="仿宋_GB2312" w:cs="仿宋_GB2312"/>
          <w:sz w:val="32"/>
          <w:szCs w:val="32"/>
          <w:lang w:val="en-US" w:eastAsia="zh-CN"/>
        </w:rPr>
        <w:t>3.3</w:t>
      </w:r>
      <w:r>
        <w:rPr>
          <w:rFonts w:hint="eastAsia" w:ascii="Times New Roman" w:hAnsi="Times New Roman" w:eastAsia="仿宋_GB2312" w:cs="仿宋_GB2312"/>
          <w:sz w:val="32"/>
          <w:szCs w:val="32"/>
        </w:rPr>
        <w:t>万元、印刷费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万元、手续费0.2万元、邮电费0.3万元、</w:t>
      </w:r>
      <w:r>
        <w:rPr>
          <w:rFonts w:hint="eastAsia" w:ascii="Times New Roman" w:hAnsi="Times New Roman" w:eastAsia="仿宋_GB2312" w:cs="仿宋_GB2312"/>
          <w:sz w:val="32"/>
          <w:szCs w:val="32"/>
          <w:lang w:eastAsia="zh-CN"/>
        </w:rPr>
        <w:t>取暖费</w:t>
      </w:r>
      <w:r>
        <w:rPr>
          <w:rFonts w:hint="eastAsia" w:ascii="Times New Roman" w:hAnsi="Times New Roman" w:eastAsia="仿宋_GB2312" w:cs="仿宋_GB2312"/>
          <w:sz w:val="32"/>
          <w:szCs w:val="32"/>
          <w:lang w:val="en-US" w:eastAsia="zh-CN"/>
        </w:rPr>
        <w:t>0.75万元、</w:t>
      </w:r>
      <w:r>
        <w:rPr>
          <w:rFonts w:hint="eastAsia" w:ascii="Times New Roman" w:hAnsi="Times New Roman" w:eastAsia="仿宋_GB2312" w:cs="仿宋_GB2312"/>
          <w:sz w:val="32"/>
          <w:szCs w:val="32"/>
        </w:rPr>
        <w:t>差旅费</w:t>
      </w:r>
      <w:r>
        <w:rPr>
          <w:rFonts w:hint="eastAsia" w:ascii="Times New Roman" w:hAnsi="Times New Roman" w:eastAsia="仿宋_GB2312" w:cs="仿宋_GB2312"/>
          <w:sz w:val="32"/>
          <w:szCs w:val="32"/>
          <w:lang w:val="en-US" w:eastAsia="zh-CN"/>
        </w:rPr>
        <w:t>0.5</w:t>
      </w:r>
      <w:r>
        <w:rPr>
          <w:rFonts w:hint="eastAsia" w:ascii="Times New Roman" w:hAnsi="Times New Roman" w:eastAsia="仿宋_GB2312" w:cs="仿宋_GB2312"/>
          <w:sz w:val="32"/>
          <w:szCs w:val="32"/>
        </w:rPr>
        <w:t>万元、培训费 6.</w:t>
      </w:r>
      <w:r>
        <w:rPr>
          <w:rFonts w:hint="eastAsia" w:ascii="Times New Roman" w:hAnsi="Times New Roman" w:eastAsia="仿宋_GB2312" w:cs="仿宋_GB2312"/>
          <w:sz w:val="32"/>
          <w:szCs w:val="32"/>
          <w:lang w:val="en-US" w:eastAsia="zh-CN"/>
        </w:rPr>
        <w:t>51</w:t>
      </w:r>
      <w:r>
        <w:rPr>
          <w:rFonts w:hint="eastAsia" w:ascii="Times New Roman" w:hAnsi="Times New Roman" w:eastAsia="仿宋_GB2312" w:cs="仿宋_GB2312"/>
          <w:sz w:val="32"/>
          <w:szCs w:val="32"/>
        </w:rPr>
        <w:t>万元、公务接待费 0.4万元、工会经费</w:t>
      </w:r>
      <w:r>
        <w:rPr>
          <w:rFonts w:hint="eastAsia" w:ascii="Times New Roman" w:hAnsi="Times New Roman" w:eastAsia="仿宋_GB2312" w:cs="仿宋_GB2312"/>
          <w:sz w:val="32"/>
          <w:szCs w:val="32"/>
          <w:lang w:val="en-US" w:eastAsia="zh-CN"/>
        </w:rPr>
        <w:t>5.21</w:t>
      </w:r>
      <w:r>
        <w:rPr>
          <w:rFonts w:hint="eastAsia" w:ascii="Times New Roman" w:hAnsi="Times New Roman" w:eastAsia="仿宋_GB2312" w:cs="仿宋_GB2312"/>
          <w:sz w:val="32"/>
          <w:szCs w:val="32"/>
        </w:rPr>
        <w:t>万元、公务用车运行维护费4.51万元、</w:t>
      </w:r>
      <w:r>
        <w:rPr>
          <w:rFonts w:hint="eastAsia" w:ascii="Times New Roman" w:hAnsi="Times New Roman" w:eastAsia="仿宋_GB2312" w:cs="仿宋_GB2312"/>
          <w:sz w:val="32"/>
          <w:szCs w:val="32"/>
          <w:lang w:eastAsia="zh-CN"/>
        </w:rPr>
        <w:t>税金及附加费用</w:t>
      </w:r>
      <w:r>
        <w:rPr>
          <w:rFonts w:hint="eastAsia" w:ascii="Times New Roman" w:hAnsi="Times New Roman" w:eastAsia="仿宋_GB2312" w:cs="仿宋_GB2312"/>
          <w:sz w:val="32"/>
          <w:szCs w:val="32"/>
          <w:lang w:val="en-US" w:eastAsia="zh-CN"/>
        </w:rPr>
        <w:t>0.1万元，</w:t>
      </w:r>
      <w:r>
        <w:rPr>
          <w:rFonts w:hint="eastAsia" w:ascii="Times New Roman" w:hAnsi="Times New Roman" w:eastAsia="仿宋_GB2312" w:cs="仿宋_GB2312"/>
          <w:sz w:val="32"/>
          <w:szCs w:val="32"/>
        </w:rPr>
        <w:t xml:space="preserve">其他商品和服务支出 </w:t>
      </w:r>
      <w:r>
        <w:rPr>
          <w:rFonts w:hint="eastAsia" w:ascii="Times New Roman" w:hAnsi="Times New Roman" w:eastAsia="仿宋_GB2312" w:cs="仿宋_GB2312"/>
          <w:sz w:val="32"/>
          <w:szCs w:val="32"/>
          <w:lang w:val="en-US" w:eastAsia="zh-CN"/>
        </w:rPr>
        <w:t>10.64</w:t>
      </w:r>
      <w:r>
        <w:rPr>
          <w:rFonts w:hint="eastAsia" w:ascii="Times New Roman" w:hAnsi="Times New Roman" w:eastAsia="仿宋_GB2312" w:cs="仿宋_GB2312"/>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Times New Roman" w:hAnsi="Times New Roman" w:eastAsia="仿宋_GB2312" w:cs="仿宋"/>
          <w:color w:val="auto"/>
          <w:kern w:val="0"/>
          <w:sz w:val="32"/>
          <w:szCs w:val="32"/>
          <w:lang w:eastAsia="zh-CN" w:bidi="ar"/>
        </w:rPr>
        <w:t>202</w:t>
      </w:r>
      <w:r>
        <w:rPr>
          <w:rFonts w:hint="eastAsia" w:ascii="Times New Roman" w:hAnsi="Times New Roman" w:eastAsia="仿宋_GB2312" w:cs="仿宋"/>
          <w:color w:val="auto"/>
          <w:kern w:val="0"/>
          <w:sz w:val="32"/>
          <w:szCs w:val="32"/>
          <w:lang w:val="en-US" w:eastAsia="zh-CN" w:bidi="ar"/>
        </w:rPr>
        <w:t>6</w:t>
      </w:r>
      <w:r>
        <w:rPr>
          <w:rFonts w:hint="eastAsia" w:ascii="Times New Roman" w:hAnsi="Times New Roman" w:eastAsia="仿宋_GB2312" w:cs="仿宋"/>
          <w:color w:val="auto"/>
          <w:kern w:val="0"/>
          <w:sz w:val="32"/>
          <w:szCs w:val="32"/>
          <w:lang w:bidi="ar"/>
        </w:rPr>
        <w:t>年机关运行经费比</w:t>
      </w:r>
      <w:r>
        <w:rPr>
          <w:rFonts w:hint="eastAsia" w:ascii="Times New Roman" w:hAnsi="Times New Roman" w:eastAsia="仿宋_GB2312" w:cs="仿宋"/>
          <w:color w:val="auto"/>
          <w:kern w:val="0"/>
          <w:sz w:val="32"/>
          <w:szCs w:val="32"/>
          <w:lang w:eastAsia="zh-CN" w:bidi="ar"/>
        </w:rPr>
        <w:t>上年减少</w:t>
      </w:r>
      <w:r>
        <w:rPr>
          <w:rFonts w:hint="eastAsia" w:ascii="Times New Roman" w:hAnsi="Times New Roman" w:eastAsia="仿宋_GB2312" w:cs="仿宋"/>
          <w:color w:val="auto"/>
          <w:kern w:val="0"/>
          <w:sz w:val="32"/>
          <w:szCs w:val="32"/>
          <w:lang w:val="en-US" w:eastAsia="zh-CN" w:bidi="ar"/>
        </w:rPr>
        <w:t>7.68</w:t>
      </w:r>
      <w:r>
        <w:rPr>
          <w:rFonts w:hint="eastAsia" w:ascii="Times New Roman" w:hAnsi="Times New Roman" w:eastAsia="仿宋_GB2312" w:cs="仿宋"/>
          <w:color w:val="auto"/>
          <w:kern w:val="0"/>
          <w:sz w:val="32"/>
          <w:szCs w:val="32"/>
          <w:lang w:bidi="ar"/>
        </w:rPr>
        <w:t>万元，</w:t>
      </w:r>
      <w:r>
        <w:rPr>
          <w:rFonts w:hint="eastAsia" w:ascii="Times New Roman" w:hAnsi="Times New Roman" w:eastAsia="仿宋_GB2312" w:cs="仿宋"/>
          <w:color w:val="auto"/>
          <w:kern w:val="0"/>
          <w:sz w:val="32"/>
          <w:szCs w:val="32"/>
          <w:lang w:eastAsia="zh-CN" w:bidi="ar"/>
        </w:rPr>
        <w:t>下降</w:t>
      </w:r>
      <w:r>
        <w:rPr>
          <w:rFonts w:hint="eastAsia" w:ascii="Times New Roman" w:hAnsi="Times New Roman" w:eastAsia="仿宋_GB2312" w:cs="仿宋"/>
          <w:color w:val="auto"/>
          <w:kern w:val="0"/>
          <w:sz w:val="32"/>
          <w:szCs w:val="32"/>
          <w:lang w:val="en-US" w:eastAsia="zh-CN" w:bidi="ar"/>
        </w:rPr>
        <w:t>18.92</w:t>
      </w:r>
      <w:r>
        <w:rPr>
          <w:rFonts w:hint="eastAsia" w:ascii="Times New Roman" w:hAnsi="Times New Roman" w:eastAsia="仿宋_GB2312" w:cs="仿宋"/>
          <w:color w:val="auto"/>
          <w:kern w:val="0"/>
          <w:sz w:val="32"/>
          <w:szCs w:val="32"/>
          <w:lang w:bidi="ar"/>
        </w:rPr>
        <w:t>%，</w:t>
      </w:r>
      <w:r>
        <w:rPr>
          <w:rFonts w:hint="eastAsia" w:ascii="Times New Roman" w:hAnsi="Times New Roman" w:eastAsia="仿宋_GB2312" w:cs="仿宋"/>
          <w:color w:val="auto"/>
          <w:kern w:val="0"/>
          <w:sz w:val="32"/>
          <w:szCs w:val="32"/>
          <w:lang w:eastAsia="zh-CN" w:bidi="ar"/>
        </w:rPr>
        <w:t>减少</w:t>
      </w:r>
      <w:r>
        <w:rPr>
          <w:rFonts w:hint="eastAsia" w:ascii="Times New Roman" w:hAnsi="Times New Roman" w:eastAsia="仿宋_GB2312" w:cs="仿宋"/>
          <w:color w:val="auto"/>
          <w:kern w:val="0"/>
          <w:sz w:val="32"/>
          <w:szCs w:val="32"/>
          <w:lang w:bidi="ar"/>
        </w:rPr>
        <w:t>主要原因</w:t>
      </w:r>
      <w:r>
        <w:rPr>
          <w:rFonts w:hint="eastAsia" w:ascii="Times New Roman" w:hAnsi="Times New Roman" w:eastAsia="仿宋" w:cs="仿宋"/>
          <w:color w:val="auto"/>
          <w:sz w:val="32"/>
          <w:szCs w:val="32"/>
        </w:rPr>
        <w:t>是</w:t>
      </w:r>
      <w:r>
        <w:rPr>
          <w:rFonts w:hint="eastAsia" w:ascii="Times New Roman" w:hAnsi="Times New Roman" w:eastAsia="仿宋" w:cs="仿宋"/>
          <w:color w:val="auto"/>
          <w:sz w:val="32"/>
          <w:szCs w:val="32"/>
          <w:lang w:eastAsia="zh-CN"/>
        </w:rPr>
        <w:t>日常公用经费缩减且二级单位有</w:t>
      </w:r>
      <w:r>
        <w:rPr>
          <w:rFonts w:hint="eastAsia" w:ascii="Times New Roman" w:hAnsi="Times New Roman" w:eastAsia="仿宋" w:cs="仿宋"/>
          <w:color w:val="auto"/>
          <w:sz w:val="32"/>
          <w:szCs w:val="32"/>
          <w:lang w:val="en-US" w:eastAsia="zh-CN"/>
        </w:rPr>
        <w:t>1名在编人员退休</w:t>
      </w:r>
      <w:r>
        <w:rPr>
          <w:rFonts w:hint="eastAsia" w:ascii="Times New Roman" w:hAnsi="Times New Roman" w:eastAsia="仿宋_GB2312" w:cs="仿宋"/>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二、事业运行经费安排情况说明</w:t>
      </w:r>
    </w:p>
    <w:p>
      <w:pPr>
        <w:widowControl/>
        <w:spacing w:line="560" w:lineRule="exact"/>
        <w:ind w:firstLine="640" w:firstLineChars="200"/>
        <w:jc w:val="left"/>
        <w:rPr>
          <w:rFonts w:hint="eastAsia" w:ascii="仿宋_GB2312" w:eastAsia="仿宋_GB2312"/>
          <w:color w:val="auto"/>
          <w:sz w:val="32"/>
          <w:szCs w:val="32"/>
          <w:highlight w:val="yellow"/>
        </w:rPr>
      </w:pPr>
      <w:r>
        <w:rPr>
          <w:rFonts w:hint="eastAsia" w:ascii="Times New Roman" w:hAnsi="Times New Roman" w:eastAsia="仿宋_GB2312" w:cs="仿宋"/>
          <w:kern w:val="0"/>
          <w:sz w:val="32"/>
          <w:szCs w:val="32"/>
          <w:lang w:bidi="ar"/>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r>
        <w:rPr>
          <w:rFonts w:hint="eastAsia" w:ascii="Times New Roman" w:hAnsi="Times New Roman" w:eastAsia="仿宋_GB2312" w:cs="仿宋"/>
          <w:kern w:val="0"/>
          <w:sz w:val="32"/>
          <w:szCs w:val="32"/>
          <w:lang w:eastAsia="zh-CN" w:bidi="ar"/>
        </w:rPr>
        <w:t>202</w:t>
      </w:r>
      <w:r>
        <w:rPr>
          <w:rFonts w:hint="eastAsia" w:ascii="Times New Roman" w:hAnsi="Times New Roman" w:eastAsia="仿宋_GB2312" w:cs="仿宋"/>
          <w:kern w:val="0"/>
          <w:sz w:val="32"/>
          <w:szCs w:val="32"/>
          <w:lang w:val="en-US" w:eastAsia="zh-CN" w:bidi="ar"/>
        </w:rPr>
        <w:t>6</w:t>
      </w:r>
      <w:r>
        <w:rPr>
          <w:rFonts w:hint="eastAsia" w:ascii="Times New Roman" w:hAnsi="Times New Roman" w:eastAsia="仿宋_GB2312" w:cs="仿宋"/>
          <w:kern w:val="0"/>
          <w:sz w:val="32"/>
          <w:szCs w:val="32"/>
          <w:lang w:bidi="ar"/>
        </w:rPr>
        <w:t>年我部门无事业运转经费财政拨款预算。</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s="仿宋"/>
          <w:bCs/>
          <w:color w:val="auto"/>
          <w:kern w:val="0"/>
          <w:sz w:val="32"/>
          <w:szCs w:val="32"/>
          <w:highlight w:val="none"/>
          <w:lang w:bidi="ar"/>
        </w:rPr>
        <w:t>三、</w:t>
      </w:r>
      <w:r>
        <w:rPr>
          <w:rFonts w:hint="eastAsia" w:eastAsia="黑体" w:cs="黑体"/>
          <w:sz w:val="32"/>
          <w:szCs w:val="36"/>
          <w:highlight w:val="none"/>
        </w:rPr>
        <w:t>政府采购支出预算情况说明</w:t>
      </w:r>
    </w:p>
    <w:p>
      <w:pPr>
        <w:widowControl/>
        <w:spacing w:line="560" w:lineRule="exact"/>
        <w:ind w:firstLine="640" w:firstLineChars="200"/>
        <w:jc w:val="left"/>
        <w:rPr>
          <w:rFonts w:ascii="Times New Roman" w:hAnsi="Times New Roman" w:eastAsia="仿宋_GB2312" w:cs="仿宋_GB2312"/>
          <w:kern w:val="0"/>
          <w:sz w:val="32"/>
          <w:szCs w:val="32"/>
          <w:lang w:bidi="ar"/>
        </w:rPr>
      </w:pPr>
      <w:r>
        <w:rPr>
          <w:rFonts w:hint="eastAsia" w:ascii="Times New Roman" w:hAnsi="Times New Roman" w:eastAsia="仿宋_GB2312" w:cs="仿宋_GB2312"/>
          <w:kern w:val="0"/>
          <w:sz w:val="32"/>
          <w:szCs w:val="32"/>
          <w:lang w:eastAsia="zh-CN" w:bidi="ar"/>
        </w:rPr>
        <w:t>202</w:t>
      </w:r>
      <w:r>
        <w:rPr>
          <w:rFonts w:hint="eastAsia" w:ascii="Times New Roman" w:hAnsi="Times New Roman" w:eastAsia="仿宋_GB2312" w:cs="仿宋_GB2312"/>
          <w:kern w:val="0"/>
          <w:sz w:val="32"/>
          <w:szCs w:val="32"/>
          <w:lang w:val="en-US" w:eastAsia="zh-CN" w:bidi="ar"/>
        </w:rPr>
        <w:t>6</w:t>
      </w:r>
      <w:r>
        <w:rPr>
          <w:rFonts w:hint="eastAsia" w:ascii="Times New Roman" w:hAnsi="Times New Roman" w:eastAsia="仿宋_GB2312" w:cs="仿宋_GB2312"/>
          <w:kern w:val="0"/>
          <w:sz w:val="32"/>
          <w:szCs w:val="32"/>
          <w:lang w:bidi="ar"/>
        </w:rPr>
        <w:t>年政府采购预算</w:t>
      </w:r>
      <w:r>
        <w:rPr>
          <w:rFonts w:hint="eastAsia" w:ascii="Times New Roman" w:hAnsi="Times New Roman" w:eastAsia="仿宋_GB2312" w:cs="仿宋_GB2312"/>
          <w:kern w:val="0"/>
          <w:sz w:val="32"/>
          <w:szCs w:val="32"/>
          <w:lang w:val="en-US" w:eastAsia="zh-CN" w:bidi="ar"/>
        </w:rPr>
        <w:t>18.31</w:t>
      </w:r>
      <w:r>
        <w:rPr>
          <w:rFonts w:hint="eastAsia" w:ascii="Times New Roman" w:hAnsi="Times New Roman" w:eastAsia="仿宋_GB2312" w:cs="仿宋_GB2312"/>
          <w:kern w:val="0"/>
          <w:sz w:val="32"/>
          <w:szCs w:val="32"/>
          <w:lang w:bidi="ar"/>
        </w:rPr>
        <w:t>万元，较上年</w:t>
      </w:r>
      <w:r>
        <w:rPr>
          <w:rFonts w:hint="eastAsia" w:ascii="Times New Roman" w:hAnsi="Times New Roman" w:eastAsia="仿宋_GB2312" w:cs="仿宋_GB2312"/>
          <w:kern w:val="0"/>
          <w:sz w:val="32"/>
          <w:szCs w:val="32"/>
          <w:lang w:eastAsia="zh-CN" w:bidi="ar"/>
        </w:rPr>
        <w:t>减少</w:t>
      </w:r>
      <w:r>
        <w:rPr>
          <w:rFonts w:hint="eastAsia" w:ascii="Times New Roman" w:hAnsi="Times New Roman" w:eastAsia="仿宋_GB2312" w:cs="仿宋_GB2312"/>
          <w:kern w:val="0"/>
          <w:sz w:val="32"/>
          <w:szCs w:val="32"/>
          <w:lang w:val="en-US" w:eastAsia="zh-CN" w:bidi="ar"/>
        </w:rPr>
        <w:t>4.7</w:t>
      </w:r>
      <w:r>
        <w:rPr>
          <w:rFonts w:hint="eastAsia" w:ascii="Times New Roman" w:hAnsi="Times New Roman" w:eastAsia="仿宋_GB2312" w:cs="仿宋_GB2312"/>
          <w:kern w:val="0"/>
          <w:sz w:val="32"/>
          <w:szCs w:val="32"/>
          <w:lang w:bidi="ar"/>
        </w:rPr>
        <w:t>万元，</w:t>
      </w:r>
      <w:r>
        <w:rPr>
          <w:rFonts w:hint="eastAsia" w:ascii="Times New Roman" w:hAnsi="Times New Roman" w:eastAsia="仿宋_GB2312" w:cs="仿宋_GB2312"/>
          <w:kern w:val="0"/>
          <w:sz w:val="32"/>
          <w:szCs w:val="32"/>
          <w:lang w:eastAsia="zh-CN" w:bidi="ar"/>
        </w:rPr>
        <w:t>下降</w:t>
      </w:r>
      <w:r>
        <w:rPr>
          <w:rFonts w:hint="eastAsia" w:ascii="Times New Roman" w:hAnsi="Times New Roman" w:eastAsia="仿宋_GB2312" w:cs="仿宋_GB2312"/>
          <w:kern w:val="0"/>
          <w:sz w:val="32"/>
          <w:szCs w:val="32"/>
          <w:lang w:val="en-US" w:eastAsia="zh-CN" w:bidi="ar"/>
        </w:rPr>
        <w:t>20.43</w:t>
      </w:r>
      <w:r>
        <w:rPr>
          <w:rFonts w:hint="eastAsia" w:ascii="Times New Roman" w:hAnsi="Times New Roman" w:eastAsia="仿宋_GB2312" w:cs="仿宋_GB2312"/>
          <w:kern w:val="0"/>
          <w:sz w:val="32"/>
          <w:szCs w:val="32"/>
          <w:lang w:bidi="ar"/>
        </w:rPr>
        <w:t>%。资金来源为财政拨款，其中：</w:t>
      </w:r>
    </w:p>
    <w:p>
      <w:pPr>
        <w:widowControl/>
        <w:spacing w:line="560" w:lineRule="exact"/>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kern w:val="0"/>
          <w:sz w:val="32"/>
          <w:szCs w:val="32"/>
          <w:lang w:bidi="ar"/>
        </w:rPr>
        <w:t>1.货物类预算</w:t>
      </w:r>
      <w:r>
        <w:rPr>
          <w:rFonts w:hint="eastAsia" w:ascii="Times New Roman" w:hAnsi="Times New Roman" w:eastAsia="仿宋_GB2312" w:cs="仿宋_GB2312"/>
          <w:kern w:val="0"/>
          <w:sz w:val="32"/>
          <w:szCs w:val="32"/>
          <w:lang w:val="en-US" w:eastAsia="zh-CN" w:bidi="ar"/>
        </w:rPr>
        <w:t>5.1</w:t>
      </w:r>
      <w:r>
        <w:rPr>
          <w:rFonts w:hint="eastAsia" w:ascii="Times New Roman" w:hAnsi="Times New Roman" w:eastAsia="仿宋_GB2312" w:cs="仿宋_GB2312"/>
          <w:kern w:val="0"/>
          <w:sz w:val="32"/>
          <w:szCs w:val="32"/>
          <w:lang w:bidi="ar"/>
        </w:rPr>
        <w:t>万元，占比</w:t>
      </w:r>
      <w:r>
        <w:rPr>
          <w:rFonts w:hint="eastAsia" w:ascii="Times New Roman" w:hAnsi="Times New Roman" w:eastAsia="仿宋_GB2312" w:cs="仿宋_GB2312"/>
          <w:sz w:val="32"/>
          <w:szCs w:val="32"/>
          <w:lang w:val="en-US" w:eastAsia="zh-CN"/>
        </w:rPr>
        <w:t>27.85</w:t>
      </w:r>
      <w:r>
        <w:rPr>
          <w:rFonts w:hint="eastAsia" w:ascii="Times New Roman" w:hAnsi="Times New Roman" w:eastAsia="仿宋_GB2312" w:cs="仿宋_GB2312"/>
          <w:kern w:val="0"/>
          <w:sz w:val="32"/>
          <w:szCs w:val="32"/>
          <w:lang w:bidi="ar"/>
        </w:rPr>
        <w:t>%，较上年减少</w:t>
      </w:r>
      <w:r>
        <w:rPr>
          <w:rFonts w:hint="eastAsia" w:ascii="Times New Roman" w:hAnsi="Times New Roman" w:eastAsia="仿宋_GB2312" w:cs="仿宋_GB2312"/>
          <w:kern w:val="0"/>
          <w:sz w:val="32"/>
          <w:szCs w:val="32"/>
          <w:lang w:val="en-US" w:eastAsia="zh-CN" w:bidi="ar"/>
        </w:rPr>
        <w:t>2.8</w:t>
      </w:r>
      <w:r>
        <w:rPr>
          <w:rFonts w:hint="eastAsia" w:ascii="Times New Roman" w:hAnsi="Times New Roman" w:eastAsia="仿宋_GB2312" w:cs="仿宋_GB2312"/>
          <w:kern w:val="0"/>
          <w:sz w:val="32"/>
          <w:szCs w:val="32"/>
          <w:lang w:bidi="ar"/>
        </w:rPr>
        <w:t>万元，</w:t>
      </w:r>
      <w:r>
        <w:rPr>
          <w:rFonts w:hint="eastAsia" w:ascii="Times New Roman" w:hAnsi="Times New Roman" w:eastAsia="仿宋_GB2312" w:cs="仿宋_GB2312"/>
          <w:kern w:val="0"/>
          <w:sz w:val="32"/>
          <w:szCs w:val="32"/>
          <w:lang w:eastAsia="zh-CN" w:bidi="ar"/>
        </w:rPr>
        <w:t>下降</w:t>
      </w:r>
      <w:r>
        <w:rPr>
          <w:rFonts w:hint="eastAsia" w:ascii="Times New Roman" w:hAnsi="Times New Roman" w:eastAsia="仿宋_GB2312" w:cs="仿宋_GB2312"/>
          <w:sz w:val="32"/>
          <w:szCs w:val="32"/>
          <w:lang w:val="en-US" w:eastAsia="zh-CN"/>
        </w:rPr>
        <w:t>20.2</w:t>
      </w:r>
      <w:r>
        <w:rPr>
          <w:rFonts w:hint="eastAsia" w:ascii="Times New Roman" w:hAnsi="Times New Roman" w:eastAsia="仿宋_GB2312" w:cs="仿宋_GB2312"/>
          <w:kern w:val="0"/>
          <w:sz w:val="32"/>
          <w:szCs w:val="32"/>
          <w:lang w:bidi="ar"/>
        </w:rPr>
        <w:t>%，减少原因</w:t>
      </w:r>
      <w:r>
        <w:rPr>
          <w:rFonts w:hint="eastAsia" w:ascii="Times New Roman" w:hAnsi="Times New Roman" w:eastAsia="仿宋_GB2312" w:cs="仿宋_GB2312"/>
          <w:sz w:val="32"/>
          <w:szCs w:val="32"/>
        </w:rPr>
        <w:t>是本年度慰问部队购买固定资产数量减少</w:t>
      </w:r>
      <w:r>
        <w:rPr>
          <w:rFonts w:hint="eastAsia" w:ascii="Times New Roman" w:hAnsi="Times New Roman" w:eastAsia="仿宋_GB2312" w:cs="仿宋_GB2312"/>
          <w:kern w:val="0"/>
          <w:sz w:val="32"/>
          <w:szCs w:val="32"/>
          <w:lang w:bidi="ar"/>
        </w:rPr>
        <w:t>。</w:t>
      </w:r>
    </w:p>
    <w:p>
      <w:pPr>
        <w:widowControl/>
        <w:spacing w:line="560" w:lineRule="exact"/>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kern w:val="0"/>
          <w:sz w:val="32"/>
          <w:szCs w:val="32"/>
          <w:lang w:bidi="ar"/>
        </w:rPr>
        <w:t>2.工程类预算</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万元，占比</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%，较上年增加</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万元，增加</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w:t>
      </w:r>
      <w:r>
        <w:rPr>
          <w:rFonts w:hint="eastAsia" w:ascii="Times New Roman" w:hAnsi="Times New Roman" w:eastAsia="仿宋_GB2312" w:cs="仿宋_GB2312"/>
          <w:kern w:val="0"/>
          <w:sz w:val="32"/>
          <w:szCs w:val="32"/>
          <w:lang w:eastAsia="zh-CN" w:bidi="ar"/>
        </w:rPr>
        <w:t>，主要原因为我部门本年无政府采购工程类预算</w:t>
      </w:r>
      <w:r>
        <w:rPr>
          <w:rFonts w:hint="eastAsia" w:ascii="Times New Roman" w:hAnsi="Times New Roman" w:eastAsia="仿宋_GB2312" w:cs="仿宋_GB2312"/>
          <w:kern w:val="0"/>
          <w:sz w:val="32"/>
          <w:szCs w:val="32"/>
          <w:lang w:bidi="ar"/>
        </w:rPr>
        <w:t>。</w:t>
      </w:r>
    </w:p>
    <w:p>
      <w:pPr>
        <w:pStyle w:val="2"/>
        <w:spacing w:after="0" w:line="560" w:lineRule="exact"/>
        <w:ind w:left="0" w:leftChars="0" w:firstLine="640" w:firstLineChars="200"/>
        <w:rPr>
          <w:rFonts w:hint="default" w:ascii="Times New Roman" w:hAnsi="Times New Roman" w:eastAsia="仿宋_GB2312" w:cs="仿宋_GB2312"/>
          <w:sz w:val="32"/>
          <w:szCs w:val="32"/>
        </w:rPr>
      </w:pPr>
      <w:r>
        <w:rPr>
          <w:rFonts w:ascii="Times New Roman" w:hAnsi="Times New Roman" w:eastAsia="仿宋_GB2312" w:cs="仿宋_GB2312"/>
          <w:sz w:val="32"/>
          <w:szCs w:val="32"/>
          <w:lang w:bidi="ar"/>
        </w:rPr>
        <w:t>3.服务类预算</w:t>
      </w:r>
      <w:r>
        <w:rPr>
          <w:rFonts w:hint="eastAsia" w:ascii="Times New Roman" w:hAnsi="Times New Roman" w:eastAsia="仿宋_GB2312" w:cs="仿宋_GB2312"/>
          <w:sz w:val="32"/>
          <w:szCs w:val="32"/>
          <w:lang w:val="en-US" w:eastAsia="zh-CN" w:bidi="ar"/>
        </w:rPr>
        <w:t>13.21</w:t>
      </w:r>
      <w:r>
        <w:rPr>
          <w:rFonts w:ascii="Times New Roman" w:hAnsi="Times New Roman" w:eastAsia="仿宋_GB2312" w:cs="仿宋_GB2312"/>
          <w:sz w:val="32"/>
          <w:szCs w:val="32"/>
          <w:lang w:bidi="ar"/>
        </w:rPr>
        <w:t>万元，占比</w:t>
      </w:r>
      <w:r>
        <w:rPr>
          <w:rFonts w:hint="eastAsia" w:ascii="Times New Roman" w:hAnsi="Times New Roman" w:eastAsia="仿宋_GB2312" w:cs="仿宋_GB2312"/>
          <w:sz w:val="32"/>
          <w:szCs w:val="32"/>
          <w:lang w:val="en-US" w:eastAsia="zh-CN"/>
        </w:rPr>
        <w:t>72.15</w:t>
      </w:r>
      <w:r>
        <w:rPr>
          <w:rFonts w:ascii="Times New Roman" w:hAnsi="Times New Roman" w:eastAsia="仿宋_GB2312" w:cs="仿宋_GB2312"/>
          <w:sz w:val="32"/>
          <w:szCs w:val="32"/>
          <w:lang w:bidi="ar"/>
        </w:rPr>
        <w:t>%，较上年</w:t>
      </w:r>
      <w:r>
        <w:rPr>
          <w:rFonts w:hint="eastAsia" w:ascii="Times New Roman" w:hAnsi="Times New Roman" w:eastAsia="仿宋_GB2312" w:cs="仿宋_GB2312"/>
          <w:sz w:val="32"/>
          <w:szCs w:val="32"/>
          <w:lang w:eastAsia="zh-CN" w:bidi="ar"/>
        </w:rPr>
        <w:t>减少</w:t>
      </w:r>
      <w:r>
        <w:rPr>
          <w:rFonts w:hint="eastAsia" w:ascii="Times New Roman" w:hAnsi="Times New Roman" w:eastAsia="仿宋_GB2312" w:cs="仿宋_GB2312"/>
          <w:sz w:val="32"/>
          <w:szCs w:val="32"/>
          <w:lang w:val="en-US" w:eastAsia="zh-CN" w:bidi="ar"/>
        </w:rPr>
        <w:t>1.9</w:t>
      </w:r>
      <w:r>
        <w:rPr>
          <w:rFonts w:ascii="Times New Roman" w:hAnsi="Times New Roman" w:eastAsia="仿宋_GB2312" w:cs="仿宋_GB2312"/>
          <w:sz w:val="32"/>
          <w:szCs w:val="32"/>
          <w:lang w:bidi="ar"/>
        </w:rPr>
        <w:t>万元，</w:t>
      </w:r>
      <w:r>
        <w:rPr>
          <w:rFonts w:hint="eastAsia" w:ascii="Times New Roman" w:hAnsi="Times New Roman" w:eastAsia="仿宋_GB2312" w:cs="仿宋_GB2312"/>
          <w:sz w:val="32"/>
          <w:szCs w:val="32"/>
          <w:lang w:eastAsia="zh-CN" w:bidi="ar"/>
        </w:rPr>
        <w:t>下降</w:t>
      </w:r>
      <w:r>
        <w:rPr>
          <w:rFonts w:hint="eastAsia" w:ascii="Times New Roman" w:hAnsi="Times New Roman" w:eastAsia="仿宋_GB2312" w:cs="仿宋_GB2312"/>
          <w:sz w:val="32"/>
          <w:szCs w:val="32"/>
          <w:lang w:val="en-US" w:eastAsia="zh-CN" w:bidi="ar"/>
        </w:rPr>
        <w:t>12.57%</w:t>
      </w:r>
      <w:r>
        <w:rPr>
          <w:rFonts w:ascii="Times New Roman" w:hAnsi="Times New Roman" w:eastAsia="仿宋_GB2312" w:cs="仿宋_GB2312"/>
          <w:sz w:val="32"/>
          <w:szCs w:val="32"/>
          <w:lang w:bidi="ar"/>
        </w:rPr>
        <w:t>，</w:t>
      </w:r>
      <w:r>
        <w:rPr>
          <w:rFonts w:hint="eastAsia" w:ascii="Times New Roman" w:hAnsi="Times New Roman" w:eastAsia="仿宋_GB2312" w:cs="仿宋_GB2312"/>
          <w:sz w:val="32"/>
          <w:szCs w:val="32"/>
          <w:lang w:eastAsia="zh-CN" w:bidi="ar"/>
        </w:rPr>
        <w:t>减少原因为本年度车辆加油服务、物业管理服务预算减少</w:t>
      </w:r>
      <w:r>
        <w:rPr>
          <w:rFonts w:ascii="Times New Roman" w:hAnsi="Times New Roman" w:eastAsia="仿宋_GB2312" w:cs="仿宋_GB2312"/>
          <w:sz w:val="32"/>
          <w:szCs w:val="32"/>
        </w:rPr>
        <w:t>。</w:t>
      </w:r>
    </w:p>
    <w:p>
      <w:pPr>
        <w:widowControl/>
        <w:spacing w:line="560" w:lineRule="exact"/>
        <w:ind w:firstLine="640" w:firstLineChars="200"/>
        <w:jc w:val="left"/>
        <w:rPr>
          <w:rFonts w:hint="eastAsia" w:ascii="仿宋_GB2312" w:hAnsi="仿宋_GB2312" w:eastAsia="仿宋_GB2312" w:cs="仿宋_GB2312"/>
          <w:color w:val="auto"/>
          <w:sz w:val="32"/>
          <w:szCs w:val="32"/>
          <w:lang w:eastAsia="zh-CN"/>
        </w:rPr>
      </w:pPr>
      <w:r>
        <w:rPr>
          <w:rFonts w:hint="eastAsia" w:ascii="Times New Roman" w:hAnsi="Times New Roman" w:eastAsia="仿宋_GB2312" w:cs="仿宋_GB2312"/>
          <w:kern w:val="0"/>
          <w:sz w:val="32"/>
          <w:szCs w:val="32"/>
          <w:lang w:bidi="ar"/>
        </w:rPr>
        <w:t>编制政府购买服务项目</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项，预算为</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万元，服务类型为</w:t>
      </w:r>
      <w:r>
        <w:rPr>
          <w:rFonts w:hint="eastAsia" w:ascii="Times New Roman" w:hAnsi="Times New Roman" w:eastAsia="仿宋_GB2312" w:cs="仿宋_GB2312"/>
          <w:sz w:val="32"/>
          <w:szCs w:val="32"/>
        </w:rPr>
        <w:t>无</w:t>
      </w:r>
      <w:r>
        <w:rPr>
          <w:rFonts w:hint="eastAsia" w:ascii="Times New Roman" w:hAnsi="Times New Roman" w:eastAsia="仿宋_GB2312" w:cs="仿宋_GB2312"/>
          <w:kern w:val="0"/>
          <w:sz w:val="32"/>
          <w:szCs w:val="32"/>
          <w:lang w:bidi="ar"/>
        </w:rPr>
        <w:t>，涉及预算单位</w:t>
      </w:r>
      <w:r>
        <w:rPr>
          <w:rFonts w:hint="eastAsia" w:ascii="Times New Roman" w:hAnsi="Times New Roman" w:eastAsia="仿宋_GB2312" w:cs="仿宋_GB2312"/>
          <w:sz w:val="32"/>
          <w:szCs w:val="32"/>
        </w:rPr>
        <w:t>0</w:t>
      </w:r>
      <w:r>
        <w:rPr>
          <w:rFonts w:hint="eastAsia" w:ascii="Times New Roman" w:hAnsi="Times New Roman" w:eastAsia="仿宋_GB2312" w:cs="仿宋_GB2312"/>
          <w:kern w:val="0"/>
          <w:sz w:val="32"/>
          <w:szCs w:val="32"/>
          <w:lang w:bidi="ar"/>
        </w:rPr>
        <w:t>家，资金来源为财政拨款。</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四、国有资产占有使用情况说明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1.</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公务用车及大型设备情况</w:t>
      </w:r>
      <w:r>
        <w:rPr>
          <w:rFonts w:hint="eastAsia" w:ascii="仿宋_GB2312" w:hAnsi="仿宋" w:eastAsia="仿宋_GB2312" w:cs="仿宋"/>
          <w:b/>
          <w:bCs/>
          <w:color w:val="auto"/>
          <w:kern w:val="0"/>
          <w:sz w:val="32"/>
          <w:szCs w:val="32"/>
          <w:lang w:eastAsia="zh-CN" w:bidi="ar"/>
        </w:rPr>
        <w:t>。</w:t>
      </w:r>
    </w:p>
    <w:p>
      <w:pPr>
        <w:widowControl/>
        <w:spacing w:line="560" w:lineRule="exact"/>
        <w:ind w:firstLine="640" w:firstLineChars="200"/>
        <w:rPr>
          <w:rFonts w:ascii="Times New Roman" w:hAnsi="Times New Roman" w:eastAsia="仿宋_GB2312" w:cs="仿宋_GB2312"/>
          <w:kern w:val="0"/>
          <w:sz w:val="32"/>
          <w:szCs w:val="32"/>
          <w:lang w:bidi="ar"/>
        </w:rPr>
      </w:pPr>
      <w:r>
        <w:rPr>
          <w:rFonts w:hint="eastAsia" w:ascii="Times New Roman" w:hAnsi="Times New Roman" w:eastAsia="仿宋_GB2312" w:cs="仿宋"/>
          <w:kern w:val="0"/>
          <w:sz w:val="32"/>
          <w:szCs w:val="32"/>
          <w:lang w:bidi="ar"/>
        </w:rPr>
        <w:t>截至202</w:t>
      </w:r>
      <w:r>
        <w:rPr>
          <w:rFonts w:hint="eastAsia" w:ascii="Times New Roman" w:hAnsi="Times New Roman" w:eastAsia="仿宋_GB2312" w:cs="仿宋"/>
          <w:kern w:val="0"/>
          <w:sz w:val="32"/>
          <w:szCs w:val="32"/>
          <w:lang w:val="en-US" w:eastAsia="zh-CN" w:bidi="ar"/>
        </w:rPr>
        <w:t>5</w:t>
      </w:r>
      <w:r>
        <w:rPr>
          <w:rFonts w:hint="eastAsia" w:ascii="Times New Roman" w:hAnsi="Times New Roman" w:eastAsia="仿宋_GB2312" w:cs="仿宋"/>
          <w:kern w:val="0"/>
          <w:sz w:val="32"/>
          <w:szCs w:val="32"/>
          <w:lang w:bidi="ar"/>
        </w:rPr>
        <w:t>年末，共有车辆</w:t>
      </w:r>
      <w:r>
        <w:rPr>
          <w:rFonts w:hint="eastAsia" w:ascii="Times New Roman" w:hAnsi="Times New Roman" w:eastAsia="仿宋_GB2312" w:cs="仿宋_GB2312"/>
          <w:sz w:val="32"/>
          <w:szCs w:val="32"/>
        </w:rPr>
        <w:t>4</w:t>
      </w:r>
      <w:r>
        <w:rPr>
          <w:rFonts w:hint="eastAsia" w:ascii="Times New Roman" w:hAnsi="Times New Roman" w:eastAsia="仿宋_GB2312" w:cs="仿宋"/>
          <w:kern w:val="0"/>
          <w:sz w:val="32"/>
          <w:szCs w:val="32"/>
          <w:lang w:bidi="ar"/>
        </w:rPr>
        <w:t>辆，其中机要通信应急用车1辆主要用于乌海市退役军人事务局本级机要应急使用</w:t>
      </w:r>
      <w:r>
        <w:rPr>
          <w:rFonts w:hint="eastAsia" w:ascii="Times New Roman" w:hAnsi="Times New Roman" w:eastAsia="仿宋" w:cs="仿宋"/>
          <w:sz w:val="32"/>
          <w:szCs w:val="32"/>
        </w:rPr>
        <w:t>；</w:t>
      </w:r>
      <w:r>
        <w:rPr>
          <w:rFonts w:hint="eastAsia" w:ascii="Times New Roman" w:hAnsi="Times New Roman" w:eastAsia="仿宋_GB2312" w:cs="仿宋"/>
          <w:kern w:val="0"/>
          <w:sz w:val="32"/>
          <w:szCs w:val="32"/>
          <w:lang w:bidi="ar"/>
        </w:rPr>
        <w:t>调研用车0辆</w:t>
      </w:r>
      <w:r>
        <w:rPr>
          <w:rFonts w:hint="eastAsia" w:ascii="Times New Roman" w:hAnsi="Times New Roman" w:eastAsia="仿宋" w:cs="仿宋"/>
          <w:sz w:val="32"/>
          <w:szCs w:val="32"/>
        </w:rPr>
        <w:t>；</w:t>
      </w:r>
      <w:r>
        <w:rPr>
          <w:rFonts w:hint="eastAsia" w:ascii="Times New Roman" w:hAnsi="Times New Roman" w:eastAsia="仿宋_GB2312" w:cs="仿宋"/>
          <w:kern w:val="0"/>
          <w:sz w:val="32"/>
          <w:szCs w:val="32"/>
          <w:lang w:bidi="ar"/>
        </w:rPr>
        <w:t>业务用车</w:t>
      </w:r>
      <w:r>
        <w:rPr>
          <w:rFonts w:hint="eastAsia" w:ascii="Times New Roman" w:hAnsi="Times New Roman" w:eastAsia="仿宋_GB2312" w:cs="仿宋_GB2312"/>
          <w:sz w:val="32"/>
          <w:szCs w:val="32"/>
        </w:rPr>
        <w:t>0</w:t>
      </w:r>
      <w:r>
        <w:rPr>
          <w:rFonts w:hint="eastAsia" w:ascii="Times New Roman" w:hAnsi="Times New Roman" w:eastAsia="仿宋_GB2312" w:cs="仿宋"/>
          <w:kern w:val="0"/>
          <w:sz w:val="32"/>
          <w:szCs w:val="32"/>
          <w:lang w:bidi="ar"/>
        </w:rPr>
        <w:t>辆</w:t>
      </w:r>
      <w:r>
        <w:rPr>
          <w:rFonts w:hint="eastAsia" w:ascii="Times New Roman" w:hAnsi="Times New Roman" w:eastAsia="仿宋" w:cs="仿宋"/>
          <w:sz w:val="32"/>
          <w:szCs w:val="32"/>
        </w:rPr>
        <w:t>；</w:t>
      </w:r>
      <w:r>
        <w:rPr>
          <w:rFonts w:hint="eastAsia" w:ascii="Times New Roman" w:hAnsi="Times New Roman" w:eastAsia="仿宋_GB2312" w:cs="仿宋"/>
          <w:kern w:val="0"/>
          <w:sz w:val="32"/>
          <w:szCs w:val="32"/>
          <w:lang w:bidi="ar"/>
        </w:rPr>
        <w:t>离退休干部用车</w:t>
      </w:r>
      <w:r>
        <w:rPr>
          <w:rFonts w:hint="eastAsia" w:ascii="Times New Roman" w:hAnsi="Times New Roman" w:eastAsia="仿宋_GB2312" w:cs="仿宋_GB2312"/>
          <w:sz w:val="32"/>
          <w:szCs w:val="32"/>
        </w:rPr>
        <w:t>3</w:t>
      </w:r>
      <w:r>
        <w:rPr>
          <w:rFonts w:hint="eastAsia" w:ascii="Times New Roman" w:hAnsi="Times New Roman" w:eastAsia="仿宋_GB2312" w:cs="仿宋"/>
          <w:kern w:val="0"/>
          <w:sz w:val="32"/>
          <w:szCs w:val="32"/>
          <w:lang w:bidi="ar"/>
        </w:rPr>
        <w:t>辆主要用于</w:t>
      </w:r>
      <w:r>
        <w:rPr>
          <w:rFonts w:hint="eastAsia" w:ascii="Times New Roman" w:hAnsi="Times New Roman" w:eastAsia="仿宋" w:cs="仿宋"/>
          <w:sz w:val="32"/>
          <w:szCs w:val="32"/>
        </w:rPr>
        <w:t>军休干部服务保障；</w:t>
      </w:r>
      <w:r>
        <w:rPr>
          <w:rFonts w:hint="eastAsia" w:ascii="Times New Roman" w:hAnsi="Times New Roman" w:eastAsia="仿宋_GB2312" w:cs="仿宋"/>
          <w:kern w:val="0"/>
          <w:sz w:val="32"/>
          <w:szCs w:val="32"/>
          <w:lang w:bidi="ar"/>
        </w:rPr>
        <w:t>执法执勤和综合执法用车</w:t>
      </w:r>
      <w:r>
        <w:rPr>
          <w:rFonts w:hint="eastAsia" w:ascii="Times New Roman" w:hAnsi="Times New Roman" w:eastAsia="仿宋_GB2312" w:cs="仿宋_GB2312"/>
          <w:sz w:val="32"/>
          <w:szCs w:val="32"/>
        </w:rPr>
        <w:t>0</w:t>
      </w:r>
      <w:r>
        <w:rPr>
          <w:rFonts w:hint="eastAsia" w:ascii="Times New Roman" w:hAnsi="Times New Roman" w:eastAsia="仿宋_GB2312" w:cs="仿宋"/>
          <w:kern w:val="0"/>
          <w:sz w:val="32"/>
          <w:szCs w:val="32"/>
          <w:lang w:bidi="ar"/>
        </w:rPr>
        <w:t>辆</w:t>
      </w:r>
      <w:r>
        <w:rPr>
          <w:rFonts w:hint="eastAsia" w:ascii="Times New Roman" w:hAnsi="Times New Roman" w:eastAsia="仿宋" w:cs="仿宋"/>
          <w:sz w:val="32"/>
          <w:szCs w:val="32"/>
        </w:rPr>
        <w:t>；</w:t>
      </w:r>
      <w:r>
        <w:rPr>
          <w:rFonts w:hint="eastAsia" w:ascii="Times New Roman" w:hAnsi="Times New Roman" w:eastAsia="仿宋_GB2312" w:cs="仿宋"/>
          <w:kern w:val="0"/>
          <w:sz w:val="32"/>
          <w:szCs w:val="32"/>
          <w:lang w:bidi="ar"/>
        </w:rPr>
        <w:t>特种专业技术用车</w:t>
      </w:r>
      <w:r>
        <w:rPr>
          <w:rFonts w:hint="eastAsia" w:ascii="Times New Roman" w:hAnsi="Times New Roman" w:eastAsia="仿宋_GB2312" w:cs="仿宋_GB2312"/>
          <w:sz w:val="32"/>
          <w:szCs w:val="32"/>
        </w:rPr>
        <w:t>0</w:t>
      </w:r>
      <w:r>
        <w:rPr>
          <w:rFonts w:hint="eastAsia" w:ascii="Times New Roman" w:hAnsi="Times New Roman" w:eastAsia="仿宋_GB2312" w:cs="仿宋"/>
          <w:kern w:val="0"/>
          <w:sz w:val="32"/>
          <w:szCs w:val="32"/>
          <w:lang w:bidi="ar"/>
        </w:rPr>
        <w:t>辆</w:t>
      </w:r>
      <w:r>
        <w:rPr>
          <w:rFonts w:hint="eastAsia" w:ascii="Times New Roman" w:hAnsi="Times New Roman" w:eastAsia="仿宋" w:cs="仿宋"/>
          <w:sz w:val="32"/>
          <w:szCs w:val="32"/>
        </w:rPr>
        <w:t>；</w:t>
      </w:r>
      <w:r>
        <w:rPr>
          <w:rFonts w:hint="eastAsia" w:ascii="Times New Roman" w:hAnsi="Times New Roman" w:eastAsia="仿宋_GB2312" w:cs="仿宋"/>
          <w:kern w:val="0"/>
          <w:sz w:val="32"/>
          <w:szCs w:val="32"/>
          <w:lang w:bidi="ar"/>
        </w:rPr>
        <w:t>其他用车</w:t>
      </w:r>
      <w:r>
        <w:rPr>
          <w:rFonts w:hint="eastAsia" w:ascii="Times New Roman" w:hAnsi="Times New Roman" w:eastAsia="仿宋_GB2312" w:cs="仿宋_GB2312"/>
          <w:sz w:val="32"/>
          <w:szCs w:val="32"/>
        </w:rPr>
        <w:t>0</w:t>
      </w:r>
      <w:r>
        <w:rPr>
          <w:rFonts w:hint="eastAsia" w:ascii="Times New Roman" w:hAnsi="Times New Roman" w:eastAsia="仿宋_GB2312" w:cs="仿宋"/>
          <w:kern w:val="0"/>
          <w:sz w:val="32"/>
          <w:szCs w:val="32"/>
          <w:lang w:bidi="ar"/>
        </w:rPr>
        <w:t>辆。</w:t>
      </w:r>
    </w:p>
    <w:p>
      <w:pPr>
        <w:widowControl/>
        <w:spacing w:line="560" w:lineRule="exact"/>
        <w:ind w:firstLine="640" w:firstLineChars="200"/>
        <w:jc w:val="left"/>
        <w:rPr>
          <w:rFonts w:hint="default" w:ascii="仿宋_GB2312" w:hAnsi="仿宋" w:eastAsia="仿宋_GB2312" w:cs="仿宋"/>
          <w:color w:val="auto"/>
          <w:kern w:val="0"/>
          <w:sz w:val="32"/>
          <w:szCs w:val="32"/>
          <w:lang w:val="en-US" w:eastAsia="zh-CN" w:bidi="ar"/>
        </w:rPr>
      </w:pPr>
      <w:r>
        <w:rPr>
          <w:rFonts w:hint="eastAsia" w:ascii="Times New Roman" w:hAnsi="Times New Roman" w:eastAsia="仿宋_GB2312"/>
          <w:sz w:val="32"/>
          <w:szCs w:val="32"/>
        </w:rPr>
        <w:t>单价50万元（含）以上的通用设备</w:t>
      </w:r>
      <w:r>
        <w:rPr>
          <w:rFonts w:hint="eastAsia" w:ascii="Times New Roman" w:hAnsi="Times New Roman" w:eastAsia="仿宋_GB2312" w:cs="仿宋_GB2312"/>
          <w:sz w:val="32"/>
          <w:szCs w:val="32"/>
        </w:rPr>
        <w:t>0</w:t>
      </w:r>
      <w:r>
        <w:rPr>
          <w:rFonts w:hint="eastAsia" w:ascii="Times New Roman" w:hAnsi="Times New Roman" w:eastAsia="仿宋_GB2312"/>
          <w:sz w:val="32"/>
          <w:szCs w:val="32"/>
        </w:rPr>
        <w:t>台（套），单价100万元（含）以上的专用设备</w:t>
      </w:r>
      <w:r>
        <w:rPr>
          <w:rFonts w:hint="eastAsia" w:ascii="Times New Roman" w:hAnsi="Times New Roman" w:eastAsia="仿宋_GB2312" w:cs="仿宋_GB2312"/>
          <w:sz w:val="32"/>
          <w:szCs w:val="32"/>
        </w:rPr>
        <w:t>0</w:t>
      </w:r>
      <w:r>
        <w:rPr>
          <w:rFonts w:hint="eastAsia" w:ascii="Times New Roman" w:hAnsi="Times New Roman" w:eastAsia="仿宋_GB2312"/>
          <w:sz w:val="32"/>
          <w:szCs w:val="32"/>
        </w:rPr>
        <w:t>台（套）</w:t>
      </w:r>
      <w:r>
        <w:rPr>
          <w:rFonts w:hint="eastAsia" w:eastAsia="仿宋_GB2312" w:cs="Times New Roman"/>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2.</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房屋建筑物情况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highlight w:val="yellow"/>
          <w:lang w:bidi="ar"/>
        </w:rPr>
      </w:pPr>
      <w:r>
        <w:rPr>
          <w:rFonts w:hint="eastAsia" w:ascii="Times New Roman" w:hAnsi="Times New Roman" w:eastAsia="仿宋_GB2312" w:cs="仿宋"/>
          <w:kern w:val="0"/>
          <w:sz w:val="32"/>
          <w:szCs w:val="32"/>
          <w:highlight w:val="yellow"/>
          <w:lang w:bidi="ar"/>
        </w:rPr>
        <w:t>房屋建筑面积</w:t>
      </w:r>
      <w:r>
        <w:rPr>
          <w:rFonts w:hint="eastAsia" w:ascii="Times New Roman" w:hAnsi="Times New Roman" w:eastAsia="仿宋" w:cs="仿宋"/>
          <w:sz w:val="32"/>
          <w:szCs w:val="32"/>
          <w:highlight w:val="yellow"/>
        </w:rPr>
        <w:t>1210</w:t>
      </w:r>
      <w:r>
        <w:rPr>
          <w:rFonts w:hint="eastAsia" w:ascii="Times New Roman" w:hAnsi="Times New Roman" w:eastAsia="仿宋_GB2312" w:cs="仿宋"/>
          <w:kern w:val="0"/>
          <w:sz w:val="32"/>
          <w:szCs w:val="32"/>
          <w:highlight w:val="yellow"/>
          <w:lang w:bidi="ar"/>
        </w:rPr>
        <w:t>平方米，其中办公用房</w:t>
      </w:r>
      <w:r>
        <w:rPr>
          <w:rFonts w:hint="eastAsia" w:ascii="Times New Roman" w:hAnsi="Times New Roman" w:eastAsia="仿宋" w:cs="仿宋"/>
          <w:sz w:val="32"/>
          <w:szCs w:val="32"/>
          <w:highlight w:val="yellow"/>
        </w:rPr>
        <w:t>0</w:t>
      </w:r>
      <w:r>
        <w:rPr>
          <w:rFonts w:hint="eastAsia" w:ascii="Times New Roman" w:hAnsi="Times New Roman" w:eastAsia="仿宋_GB2312" w:cs="仿宋"/>
          <w:kern w:val="0"/>
          <w:sz w:val="32"/>
          <w:szCs w:val="32"/>
          <w:highlight w:val="yellow"/>
          <w:lang w:bidi="ar"/>
        </w:rPr>
        <w:t>平方米、业务用房</w:t>
      </w:r>
      <w:r>
        <w:rPr>
          <w:rFonts w:hint="eastAsia" w:ascii="Times New Roman" w:hAnsi="Times New Roman" w:eastAsia="仿宋" w:cs="仿宋"/>
          <w:sz w:val="32"/>
          <w:szCs w:val="32"/>
          <w:highlight w:val="yellow"/>
        </w:rPr>
        <w:t>330</w:t>
      </w:r>
      <w:r>
        <w:rPr>
          <w:rFonts w:hint="eastAsia" w:ascii="Times New Roman" w:hAnsi="Times New Roman" w:eastAsia="仿宋_GB2312" w:cs="仿宋"/>
          <w:kern w:val="0"/>
          <w:sz w:val="32"/>
          <w:szCs w:val="32"/>
          <w:highlight w:val="yellow"/>
          <w:lang w:bidi="ar"/>
        </w:rPr>
        <w:t>方米、其他（不含构筑物）</w:t>
      </w:r>
      <w:r>
        <w:rPr>
          <w:rFonts w:hint="eastAsia" w:ascii="Times New Roman" w:hAnsi="Times New Roman" w:eastAsia="仿宋" w:cs="仿宋"/>
          <w:sz w:val="32"/>
          <w:szCs w:val="32"/>
          <w:highlight w:val="yellow"/>
        </w:rPr>
        <w:t>880</w:t>
      </w:r>
      <w:r>
        <w:rPr>
          <w:rFonts w:hint="eastAsia" w:ascii="Times New Roman" w:hAnsi="Times New Roman" w:eastAsia="仿宋_GB2312" w:cs="仿宋"/>
          <w:kern w:val="0"/>
          <w:sz w:val="32"/>
          <w:szCs w:val="32"/>
          <w:highlight w:val="yellow"/>
          <w:lang w:bidi="ar"/>
        </w:rPr>
        <w:t>平方米，较上年增加</w:t>
      </w:r>
      <w:r>
        <w:rPr>
          <w:rFonts w:hint="eastAsia" w:ascii="Times New Roman" w:hAnsi="Times New Roman" w:eastAsia="仿宋" w:cs="仿宋"/>
          <w:sz w:val="32"/>
          <w:szCs w:val="32"/>
          <w:highlight w:val="yellow"/>
        </w:rPr>
        <w:t>0</w:t>
      </w:r>
      <w:r>
        <w:rPr>
          <w:rFonts w:hint="eastAsia" w:ascii="Times New Roman" w:hAnsi="Times New Roman" w:eastAsia="仿宋_GB2312" w:cs="仿宋"/>
          <w:kern w:val="0"/>
          <w:sz w:val="32"/>
          <w:szCs w:val="32"/>
          <w:highlight w:val="yellow"/>
          <w:lang w:bidi="ar"/>
        </w:rPr>
        <w:t>平方米。</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五、部门组织征收收入计划</w:t>
      </w:r>
    </w:p>
    <w:p>
      <w:pPr>
        <w:widowControl/>
        <w:spacing w:line="560" w:lineRule="exact"/>
        <w:ind w:firstLine="640" w:firstLineChars="200"/>
        <w:jc w:val="left"/>
        <w:rPr>
          <w:rFonts w:ascii="Times New Roman" w:hAnsi="Times New Roman" w:eastAsia="仿宋_GB2312" w:cs="仿宋"/>
          <w:kern w:val="0"/>
          <w:sz w:val="32"/>
          <w:szCs w:val="32"/>
          <w:lang w:bidi="ar"/>
        </w:rPr>
      </w:pPr>
      <w:r>
        <w:rPr>
          <w:rFonts w:hint="eastAsia" w:ascii="Times New Roman" w:hAnsi="Times New Roman" w:eastAsia="仿宋_GB2312" w:cs="仿宋"/>
          <w:kern w:val="0"/>
          <w:sz w:val="32"/>
          <w:szCs w:val="32"/>
          <w:lang w:bidi="ar"/>
        </w:rPr>
        <w:t>我</w:t>
      </w:r>
      <w:r>
        <w:rPr>
          <w:rFonts w:hint="eastAsia" w:ascii="Times New Roman" w:hAnsi="Times New Roman" w:eastAsia="仿宋_GB2312" w:cs="仿宋"/>
          <w:kern w:val="0"/>
          <w:sz w:val="32"/>
          <w:szCs w:val="32"/>
          <w:lang w:eastAsia="zh-CN" w:bidi="ar"/>
        </w:rPr>
        <w:t>部门</w:t>
      </w:r>
      <w:r>
        <w:rPr>
          <w:rFonts w:hint="eastAsia" w:ascii="Times New Roman" w:hAnsi="Times New Roman" w:eastAsia="仿宋_GB2312" w:cs="仿宋"/>
          <w:kern w:val="0"/>
          <w:sz w:val="32"/>
          <w:szCs w:val="32"/>
          <w:lang w:bidi="ar"/>
        </w:rPr>
        <w:t>无征收收入。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
          <w:sz w:val="32"/>
          <w:szCs w:val="32"/>
          <w:highlight w:val="none"/>
          <w:u w:val="single"/>
          <w:lang w:eastAsia="zh-CN"/>
        </w:rPr>
      </w:pPr>
      <w:r>
        <w:rPr>
          <w:rFonts w:hint="eastAsia" w:ascii="黑体" w:hAnsi="黑体" w:eastAsia="黑体" w:cs="仿宋"/>
          <w:bCs/>
          <w:color w:val="auto"/>
          <w:kern w:val="0"/>
          <w:sz w:val="32"/>
          <w:szCs w:val="32"/>
          <w:lang w:bidi="ar"/>
        </w:rPr>
        <w:t>六、绩效目标设置情况说明</w:t>
      </w:r>
    </w:p>
    <w:p>
      <w:pPr>
        <w:widowControl/>
        <w:spacing w:line="560" w:lineRule="exact"/>
        <w:ind w:firstLine="640" w:firstLineChars="200"/>
        <w:jc w:val="left"/>
        <w:rPr>
          <w:rFonts w:hint="eastAsia" w:ascii="仿宋_GB2312" w:eastAsia="仿宋_GB2312"/>
          <w:color w:val="auto"/>
          <w:sz w:val="32"/>
          <w:szCs w:val="32"/>
        </w:rPr>
      </w:pPr>
      <w:r>
        <w:rPr>
          <w:rFonts w:hint="eastAsia" w:ascii="Times New Roman" w:hAnsi="Times New Roman" w:eastAsia="仿宋_GB2312" w:cs="仿宋"/>
          <w:kern w:val="0"/>
          <w:sz w:val="32"/>
          <w:szCs w:val="32"/>
          <w:lang w:bidi="ar"/>
        </w:rPr>
        <w:t>乌海市退役军人事务局</w:t>
      </w:r>
      <w:r>
        <w:rPr>
          <w:rFonts w:hint="eastAsia" w:ascii="Times New Roman" w:hAnsi="Times New Roman" w:eastAsia="仿宋_GB2312" w:cs="仿宋"/>
          <w:kern w:val="0"/>
          <w:sz w:val="32"/>
          <w:szCs w:val="32"/>
          <w:lang w:eastAsia="zh-CN" w:bidi="ar"/>
        </w:rPr>
        <w:t>部门</w:t>
      </w:r>
      <w:r>
        <w:rPr>
          <w:rFonts w:hint="eastAsia" w:ascii="Times New Roman" w:hAnsi="Times New Roman" w:eastAsia="仿宋_GB2312" w:cs="仿宋"/>
          <w:kern w:val="0"/>
          <w:sz w:val="32"/>
          <w:szCs w:val="32"/>
          <w:lang w:val="en-US" w:eastAsia="zh-CN" w:bidi="ar"/>
        </w:rPr>
        <w:t>2026</w:t>
      </w:r>
      <w:r>
        <w:rPr>
          <w:rFonts w:hint="eastAsia" w:ascii="Times New Roman" w:hAnsi="Times New Roman" w:eastAsia="仿宋_GB2312" w:cs="仿宋"/>
          <w:kern w:val="0"/>
          <w:sz w:val="32"/>
          <w:szCs w:val="32"/>
          <w:lang w:bidi="ar"/>
        </w:rPr>
        <w:t>年度填报绩效目标的预算项目</w:t>
      </w:r>
      <w:r>
        <w:rPr>
          <w:rFonts w:hint="eastAsia" w:ascii="Times New Roman" w:hAnsi="Times New Roman" w:eastAsia="仿宋_GB2312" w:cs="仿宋"/>
          <w:kern w:val="0"/>
          <w:sz w:val="32"/>
          <w:szCs w:val="32"/>
          <w:lang w:val="en-US" w:eastAsia="zh-CN" w:bidi="ar"/>
        </w:rPr>
        <w:t>42</w:t>
      </w:r>
      <w:r>
        <w:rPr>
          <w:rFonts w:hint="eastAsia" w:ascii="Times New Roman" w:hAnsi="Times New Roman" w:eastAsia="仿宋_GB2312" w:cs="仿宋"/>
          <w:kern w:val="0"/>
          <w:sz w:val="32"/>
          <w:szCs w:val="32"/>
          <w:lang w:bidi="ar"/>
        </w:rPr>
        <w:t>个，公开绩效目标</w:t>
      </w:r>
      <w:r>
        <w:rPr>
          <w:rFonts w:hint="eastAsia" w:ascii="Times New Roman" w:hAnsi="Times New Roman" w:eastAsia="仿宋_GB2312" w:cs="仿宋"/>
          <w:kern w:val="0"/>
          <w:sz w:val="32"/>
          <w:szCs w:val="32"/>
          <w:lang w:val="en-US" w:eastAsia="zh-CN" w:bidi="ar"/>
        </w:rPr>
        <w:t>42</w:t>
      </w:r>
      <w:r>
        <w:rPr>
          <w:rFonts w:hint="eastAsia" w:ascii="Times New Roman" w:hAnsi="Times New Roman" w:eastAsia="仿宋_GB2312" w:cs="仿宋"/>
          <w:kern w:val="0"/>
          <w:sz w:val="32"/>
          <w:szCs w:val="32"/>
          <w:lang w:bidi="ar"/>
        </w:rPr>
        <w:t>个，涉密不进行公开的项目0个，公开项目占全部预算项目的</w:t>
      </w:r>
      <w:r>
        <w:rPr>
          <w:rFonts w:hint="eastAsia" w:ascii="Times New Roman" w:hAnsi="Times New Roman" w:eastAsia="仿宋_GB2312" w:cs="仿宋"/>
          <w:kern w:val="0"/>
          <w:sz w:val="32"/>
          <w:szCs w:val="32"/>
          <w:lang w:val="en-US" w:eastAsia="zh-CN" w:bidi="ar"/>
        </w:rPr>
        <w:t>100</w:t>
      </w:r>
      <w:r>
        <w:rPr>
          <w:rFonts w:hint="eastAsia" w:ascii="Times New Roman" w:hAnsi="Times New Roman" w:eastAsia="仿宋_GB2312" w:cs="仿宋"/>
          <w:kern w:val="0"/>
          <w:sz w:val="32"/>
          <w:szCs w:val="32"/>
          <w:lang w:bidi="ar"/>
        </w:rPr>
        <w:t>%。公开填报绩效目标的项目支出预算</w:t>
      </w:r>
      <w:r>
        <w:rPr>
          <w:rFonts w:hint="eastAsia" w:ascii="Times New Roman" w:hAnsi="Times New Roman" w:eastAsia="仿宋_GB2312" w:cs="仿宋"/>
          <w:kern w:val="0"/>
          <w:sz w:val="32"/>
          <w:szCs w:val="32"/>
          <w:lang w:val="en-US" w:eastAsia="zh-CN" w:bidi="ar"/>
        </w:rPr>
        <w:t>1325.15</w:t>
      </w:r>
      <w:r>
        <w:rPr>
          <w:rFonts w:hint="eastAsia" w:ascii="Times New Roman" w:hAnsi="Times New Roman" w:eastAsia="仿宋_GB2312" w:cs="仿宋"/>
          <w:kern w:val="0"/>
          <w:sz w:val="32"/>
          <w:szCs w:val="32"/>
          <w:lang w:bidi="ar"/>
        </w:rPr>
        <w:t>万元，占全部项目支出预算的</w:t>
      </w:r>
      <w:r>
        <w:rPr>
          <w:rFonts w:hint="eastAsia" w:ascii="Times New Roman" w:hAnsi="Times New Roman" w:eastAsia="仿宋_GB2312" w:cs="仿宋"/>
          <w:kern w:val="0"/>
          <w:sz w:val="32"/>
          <w:szCs w:val="32"/>
          <w:lang w:val="en-US" w:eastAsia="zh-CN" w:bidi="ar"/>
        </w:rPr>
        <w:t>100</w:t>
      </w:r>
      <w:r>
        <w:rPr>
          <w:rFonts w:hint="eastAsia" w:ascii="Times New Roman" w:hAnsi="Times New Roman" w:eastAsia="仿宋_GB2312" w:cs="仿宋"/>
          <w:kern w:val="0"/>
          <w:sz w:val="32"/>
          <w:szCs w:val="32"/>
          <w:lang w:bidi="ar"/>
        </w:rPr>
        <w:t>%。</w:t>
      </w:r>
      <w:r>
        <w:rPr>
          <w:rFonts w:hint="eastAsia" w:ascii="仿宋_GB2312" w:hAnsi="仿宋" w:eastAsia="仿宋_GB2312" w:cs="仿宋"/>
          <w:color w:val="auto"/>
          <w:kern w:val="0"/>
          <w:sz w:val="32"/>
          <w:szCs w:val="32"/>
          <w:highlight w:val="none"/>
          <w:lang w:bidi="ar"/>
        </w:rPr>
        <w:t>根据部门预算编制要求，对项目预算的绩效目标进行</w:t>
      </w:r>
      <w:r>
        <w:rPr>
          <w:rFonts w:hint="eastAsia" w:ascii="仿宋_GB2312" w:hAnsi="仿宋" w:eastAsia="仿宋_GB2312" w:cs="仿宋"/>
          <w:color w:val="auto"/>
          <w:kern w:val="0"/>
          <w:sz w:val="32"/>
          <w:szCs w:val="32"/>
          <w:highlight w:val="none"/>
          <w:lang w:val="en-US" w:eastAsia="zh-CN" w:bidi="ar"/>
        </w:rPr>
        <w:t>设置</w:t>
      </w:r>
      <w:r>
        <w:rPr>
          <w:rFonts w:hint="eastAsia" w:ascii="仿宋_GB2312" w:hAnsi="仿宋" w:eastAsia="仿宋_GB2312" w:cs="仿宋"/>
          <w:color w:val="auto"/>
          <w:kern w:val="0"/>
          <w:sz w:val="32"/>
          <w:szCs w:val="32"/>
          <w:highlight w:val="none"/>
          <w:lang w:bidi="ar"/>
        </w:rPr>
        <w:t>。</w:t>
      </w:r>
      <w:r>
        <w:rPr>
          <w:rFonts w:hint="eastAsia" w:ascii="仿宋_GB2312" w:hAnsi="仿宋" w:eastAsia="仿宋_GB2312" w:cs="仿宋"/>
          <w:color w:val="auto"/>
          <w:kern w:val="0"/>
          <w:sz w:val="32"/>
          <w:szCs w:val="32"/>
          <w:highlight w:val="none"/>
          <w:lang w:val="en-US" w:eastAsia="zh-CN" w:bidi="ar"/>
        </w:rPr>
        <w:t>从</w:t>
      </w:r>
      <w:r>
        <w:rPr>
          <w:rFonts w:hint="eastAsia" w:ascii="仿宋_GB2312" w:hAnsi="仿宋" w:eastAsia="仿宋_GB2312" w:cs="仿宋"/>
          <w:color w:val="auto"/>
          <w:kern w:val="0"/>
          <w:sz w:val="32"/>
          <w:szCs w:val="32"/>
          <w:highlight w:val="none"/>
          <w:lang w:bidi="ar"/>
        </w:rPr>
        <w:t>预算执行、产出、效益、满意度等多方面对预算项目进行综合绩效管理。设计具体项目绩效指标</w:t>
      </w:r>
      <w:r>
        <w:rPr>
          <w:rFonts w:hint="eastAsia" w:ascii="仿宋_GB2312" w:hAnsi="仿宋" w:eastAsia="仿宋_GB2312" w:cs="仿宋"/>
          <w:color w:val="auto"/>
          <w:kern w:val="0"/>
          <w:sz w:val="32"/>
          <w:szCs w:val="32"/>
          <w:highlight w:val="none"/>
          <w:u w:val="single"/>
          <w:lang w:val="en-US" w:eastAsia="zh-CN" w:bidi="ar"/>
        </w:rPr>
        <w:t xml:space="preserve">     </w:t>
      </w:r>
      <w:r>
        <w:rPr>
          <w:rFonts w:hint="eastAsia" w:ascii="仿宋_GB2312" w:hAnsi="仿宋" w:eastAsia="仿宋_GB2312" w:cs="仿宋"/>
          <w:color w:val="auto"/>
          <w:kern w:val="0"/>
          <w:sz w:val="32"/>
          <w:szCs w:val="32"/>
          <w:highlight w:val="none"/>
          <w:lang w:bidi="ar"/>
        </w:rPr>
        <w:t>项，二级指标体系中：数量指标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等；质量指标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等</w:t>
      </w:r>
      <w:r>
        <w:rPr>
          <w:rFonts w:hint="eastAsia" w:ascii="仿宋_GB2312" w:hAnsi="仿宋" w:eastAsia="仿宋_GB2312" w:cs="仿宋"/>
          <w:color w:val="auto"/>
          <w:kern w:val="0"/>
          <w:sz w:val="32"/>
          <w:szCs w:val="32"/>
          <w:highlight w:val="none"/>
          <w:lang w:bidi="ar"/>
        </w:rPr>
        <w:t>；时效指标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等；成本指标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w:t>
      </w:r>
      <w:r>
        <w:rPr>
          <w:rFonts w:hint="eastAsia" w:ascii="仿宋_GB2312" w:hAnsi="仿宋" w:eastAsia="仿宋_GB2312" w:cs="仿宋"/>
          <w:color w:val="auto"/>
          <w:kern w:val="0"/>
          <w:sz w:val="32"/>
          <w:szCs w:val="32"/>
          <w:highlight w:val="none"/>
          <w:lang w:eastAsia="zh-CN" w:bidi="ar"/>
        </w:rPr>
        <w:t>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等；社会效益指标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等；可持续影响指标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等；服务对象满意度指标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center"/>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第四部分 名词解释</w:t>
      </w:r>
    </w:p>
    <w:p>
      <w:pPr>
        <w:spacing w:line="600" w:lineRule="exact"/>
        <w:ind w:firstLine="643" w:firstLineChars="200"/>
        <w:rPr>
          <w:rFonts w:hint="eastAsia" w:ascii="仿宋_GB2312" w:hAnsi="仿宋" w:eastAsia="仿宋_GB2312" w:cs="仿宋"/>
          <w:b/>
          <w:bCs/>
          <w:color w:val="auto"/>
          <w:kern w:val="0"/>
          <w:sz w:val="32"/>
          <w:szCs w:val="32"/>
          <w:highlight w:val="none"/>
          <w:lang w:bidi="ar"/>
        </w:rPr>
      </w:pPr>
      <w:r>
        <w:rPr>
          <w:rFonts w:hint="eastAsia" w:eastAsia="仿宋_GB2312" w:cs="Times New Roman"/>
          <w:b/>
          <w:bCs/>
          <w:sz w:val="32"/>
          <w:szCs w:val="32"/>
          <w:highlight w:val="none"/>
        </w:rPr>
        <w:t>一、财政拨款：</w:t>
      </w:r>
      <w:r>
        <w:rPr>
          <w:rFonts w:hint="eastAsia" w:eastAsia="仿宋_GB2312" w:cs="Times New Roman"/>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val="en-US" w:eastAsia="zh-CN" w:bidi="ar"/>
        </w:rPr>
        <w:t>二</w:t>
      </w:r>
      <w:r>
        <w:rPr>
          <w:rFonts w:hint="eastAsia" w:ascii="仿宋_GB2312" w:hAnsi="仿宋" w:eastAsia="仿宋_GB2312" w:cs="仿宋"/>
          <w:b/>
          <w:bCs/>
          <w:color w:val="auto"/>
          <w:kern w:val="0"/>
          <w:sz w:val="32"/>
          <w:szCs w:val="32"/>
          <w:highlight w:val="none"/>
          <w:lang w:bidi="ar"/>
        </w:rPr>
        <w:t>、一般公共预算财政拨款收入</w:t>
      </w:r>
      <w:r>
        <w:rPr>
          <w:rFonts w:hint="eastAsia" w:ascii="仿宋_GB2312" w:hAnsi="仿宋" w:eastAsia="仿宋_GB2312" w:cs="仿宋"/>
          <w:color w:val="auto"/>
          <w:kern w:val="0"/>
          <w:sz w:val="32"/>
          <w:szCs w:val="32"/>
          <w:highlight w:val="none"/>
          <w:lang w:bidi="ar"/>
        </w:rPr>
        <w:t>：指各单位从各级财政部门取得的财政预算资金。</w:t>
      </w:r>
    </w:p>
    <w:p>
      <w:pPr>
        <w:spacing w:line="600" w:lineRule="exact"/>
        <w:ind w:firstLine="643" w:firstLineChars="200"/>
        <w:rPr>
          <w:rFonts w:hint="eastAsia" w:eastAsia="仿宋_GB2312" w:cs="Times New Roman"/>
          <w:sz w:val="32"/>
          <w:szCs w:val="32"/>
          <w:highlight w:val="none"/>
        </w:rPr>
      </w:pPr>
      <w:r>
        <w:rPr>
          <w:rFonts w:hint="eastAsia" w:eastAsia="仿宋_GB2312" w:cs="Times New Roman"/>
          <w:b/>
          <w:bCs/>
          <w:sz w:val="32"/>
          <w:szCs w:val="32"/>
          <w:highlight w:val="none"/>
        </w:rPr>
        <w:t>三、财政专户管理资金：</w:t>
      </w:r>
      <w:r>
        <w:rPr>
          <w:rFonts w:hint="eastAsia" w:eastAsia="仿宋_GB2312" w:cs="Times New Roman"/>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hint="eastAsia"/>
          <w:highlight w:val="none"/>
        </w:rPr>
      </w:pPr>
      <w:r>
        <w:rPr>
          <w:rFonts w:hint="eastAsia" w:eastAsia="仿宋_GB2312" w:cs="Times New Roman"/>
          <w:b/>
          <w:bCs/>
          <w:sz w:val="32"/>
          <w:szCs w:val="32"/>
          <w:highlight w:val="none"/>
        </w:rPr>
        <w:t>四、单位资金：</w:t>
      </w:r>
      <w:r>
        <w:rPr>
          <w:rFonts w:hint="eastAsia" w:eastAsia="仿宋_GB2312" w:cs="Times New Roman"/>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、事业收入</w:t>
      </w:r>
      <w:r>
        <w:rPr>
          <w:rFonts w:hint="eastAsia" w:ascii="仿宋_GB2312" w:hAnsi="仿宋" w:eastAsia="仿宋_GB2312" w:cs="仿宋"/>
          <w:color w:val="auto"/>
          <w:kern w:val="0"/>
          <w:sz w:val="32"/>
          <w:szCs w:val="32"/>
          <w:highlight w:val="none"/>
          <w:lang w:bidi="ar"/>
        </w:rPr>
        <w:t>：是指事业单位开展专业业务活动及辅助活动所取得的收入。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、事业单位经营收入</w:t>
      </w:r>
      <w:r>
        <w:rPr>
          <w:rFonts w:hint="eastAsia" w:ascii="仿宋_GB2312" w:hAnsi="仿宋" w:eastAsia="仿宋_GB2312" w:cs="仿宋"/>
          <w:color w:val="auto"/>
          <w:kern w:val="0"/>
          <w:sz w:val="32"/>
          <w:szCs w:val="32"/>
          <w:highlight w:val="none"/>
          <w:lang w:bidi="ar"/>
        </w:rPr>
        <w:t>：是指事业单位在专业业务活动及其辅助活动之外开展非独立核算经营活动取得的收入。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七</w:t>
      </w:r>
      <w:r>
        <w:rPr>
          <w:rFonts w:hint="eastAsia" w:ascii="仿宋_GB2312" w:hAnsi="仿宋" w:eastAsia="仿宋_GB2312" w:cs="仿宋"/>
          <w:b/>
          <w:bCs/>
          <w:color w:val="auto"/>
          <w:kern w:val="0"/>
          <w:sz w:val="32"/>
          <w:szCs w:val="32"/>
          <w:highlight w:val="none"/>
          <w:lang w:bidi="ar"/>
        </w:rPr>
        <w:t>、其他收入</w:t>
      </w:r>
      <w:r>
        <w:rPr>
          <w:rFonts w:hint="eastAsia" w:ascii="仿宋_GB2312" w:hAnsi="仿宋" w:eastAsia="仿宋_GB2312" w:cs="仿宋"/>
          <w:color w:val="auto"/>
          <w:kern w:val="0"/>
          <w:sz w:val="32"/>
          <w:szCs w:val="32"/>
          <w:highlight w:val="none"/>
          <w:lang w:bidi="ar"/>
        </w:rPr>
        <w:t>：是指除上述“一般公共预算财政拨款收入”、“事业收入”、“事业单位经营收入”等以外的收入。主要是指按规定动用的售房收入、存款利息收入等。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八</w:t>
      </w:r>
      <w:r>
        <w:rPr>
          <w:rFonts w:hint="eastAsia" w:ascii="仿宋_GB2312" w:hAnsi="仿宋" w:eastAsia="仿宋_GB2312" w:cs="仿宋"/>
          <w:b/>
          <w:bCs/>
          <w:color w:val="auto"/>
          <w:kern w:val="0"/>
          <w:sz w:val="32"/>
          <w:szCs w:val="32"/>
          <w:highlight w:val="none"/>
          <w:lang w:bidi="ar"/>
        </w:rPr>
        <w:t>、上年结转和结余</w:t>
      </w:r>
      <w:r>
        <w:rPr>
          <w:rFonts w:hint="eastAsia" w:ascii="仿宋_GB2312" w:hAnsi="仿宋" w:eastAsia="仿宋_GB2312" w:cs="仿宋"/>
          <w:color w:val="auto"/>
          <w:kern w:val="0"/>
          <w:sz w:val="32"/>
          <w:szCs w:val="32"/>
          <w:highlight w:val="none"/>
          <w:lang w:bidi="ar"/>
        </w:rPr>
        <w:t>：是指以前年度尚未完成、结转到本年仍按原规定用途继续使用的资金</w:t>
      </w:r>
      <w:r>
        <w:rPr>
          <w:rFonts w:hint="eastAsia" w:eastAsia="仿宋_GB2312" w:cs="仿宋"/>
          <w:color w:val="auto"/>
          <w:kern w:val="0"/>
          <w:sz w:val="32"/>
          <w:szCs w:val="32"/>
          <w:highlight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九</w:t>
      </w:r>
      <w:r>
        <w:rPr>
          <w:rFonts w:hint="eastAsia" w:ascii="仿宋_GB2312" w:hAnsi="仿宋" w:eastAsia="仿宋_GB2312" w:cs="仿宋"/>
          <w:b/>
          <w:bCs/>
          <w:color w:val="auto"/>
          <w:kern w:val="0"/>
          <w:sz w:val="32"/>
          <w:szCs w:val="32"/>
          <w:highlight w:val="none"/>
          <w:lang w:bidi="ar"/>
        </w:rPr>
        <w:t>、基本支出</w:t>
      </w:r>
      <w:r>
        <w:rPr>
          <w:rFonts w:hint="eastAsia" w:ascii="仿宋_GB2312" w:hAnsi="仿宋" w:eastAsia="仿宋_GB2312" w:cs="仿宋"/>
          <w:color w:val="auto"/>
          <w:kern w:val="0"/>
          <w:sz w:val="32"/>
          <w:szCs w:val="32"/>
          <w:highlight w:val="none"/>
          <w:lang w:bidi="ar"/>
        </w:rPr>
        <w:t>：指各单位为保障机构正常运转和完成日常工作任务发生的支出，包括人员支出和公用支出。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w:t>
      </w:r>
      <w:r>
        <w:rPr>
          <w:rFonts w:hint="eastAsia" w:ascii="仿宋_GB2312" w:hAnsi="仿宋" w:eastAsia="仿宋_GB2312" w:cs="仿宋"/>
          <w:b/>
          <w:bCs/>
          <w:color w:val="auto"/>
          <w:kern w:val="0"/>
          <w:sz w:val="32"/>
          <w:szCs w:val="32"/>
          <w:highlight w:val="none"/>
          <w:lang w:bidi="ar"/>
        </w:rPr>
        <w:t>、项目支出</w:t>
      </w:r>
      <w:r>
        <w:rPr>
          <w:rFonts w:hint="eastAsia" w:ascii="仿宋_GB2312" w:hAnsi="仿宋" w:eastAsia="仿宋_GB2312" w:cs="仿宋"/>
          <w:color w:val="auto"/>
          <w:kern w:val="0"/>
          <w:sz w:val="32"/>
          <w:szCs w:val="32"/>
          <w:highlight w:val="none"/>
          <w:lang w:bidi="ar"/>
        </w:rPr>
        <w:t>：指各单位为完成特定的工作任务，在基本支出之外发生的专项性支出。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十一</w:t>
      </w:r>
      <w:r>
        <w:rPr>
          <w:rFonts w:hint="eastAsia" w:ascii="仿宋_GB2312" w:hAnsi="仿宋" w:eastAsia="仿宋_GB2312" w:cs="仿宋"/>
          <w:b/>
          <w:bCs/>
          <w:color w:val="auto"/>
          <w:kern w:val="0"/>
          <w:sz w:val="32"/>
          <w:szCs w:val="32"/>
          <w:highlight w:val="none"/>
          <w:lang w:bidi="ar"/>
        </w:rPr>
        <w:t>、工资福利支出（支出经济分类科目类级）</w:t>
      </w:r>
      <w:r>
        <w:rPr>
          <w:rFonts w:hint="eastAsia" w:ascii="仿宋_GB2312" w:hAnsi="仿宋" w:eastAsia="仿宋_GB2312" w:cs="仿宋"/>
          <w:color w:val="auto"/>
          <w:kern w:val="0"/>
          <w:sz w:val="32"/>
          <w:szCs w:val="32"/>
          <w:highlight w:val="none"/>
          <w:lang w:bidi="ar"/>
        </w:rPr>
        <w:t>：反映单位开支的在职职工和编制外长期聘用人员的各类劳动报酬，经及上述人员缴纳的各项社会保险费等。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十二</w:t>
      </w:r>
      <w:r>
        <w:rPr>
          <w:rFonts w:hint="eastAsia" w:ascii="仿宋_GB2312" w:hAnsi="仿宋" w:eastAsia="仿宋_GB2312" w:cs="仿宋"/>
          <w:b/>
          <w:bCs/>
          <w:color w:val="auto"/>
          <w:kern w:val="0"/>
          <w:sz w:val="32"/>
          <w:szCs w:val="32"/>
          <w:highlight w:val="none"/>
          <w:lang w:bidi="ar"/>
        </w:rPr>
        <w:t>、商品和服务支出（支出经济分类科目类级）</w:t>
      </w:r>
      <w:r>
        <w:rPr>
          <w:rFonts w:hint="eastAsia" w:ascii="仿宋_GB2312" w:hAnsi="仿宋" w:eastAsia="仿宋_GB2312" w:cs="仿宋"/>
          <w:color w:val="auto"/>
          <w:kern w:val="0"/>
          <w:sz w:val="32"/>
          <w:szCs w:val="32"/>
          <w:highlight w:val="none"/>
          <w:lang w:bidi="ar"/>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十三</w:t>
      </w:r>
      <w:r>
        <w:rPr>
          <w:rFonts w:hint="eastAsia" w:ascii="仿宋_GB2312" w:hAnsi="仿宋" w:eastAsia="仿宋_GB2312" w:cs="仿宋"/>
          <w:b/>
          <w:bCs/>
          <w:color w:val="auto"/>
          <w:kern w:val="0"/>
          <w:sz w:val="32"/>
          <w:szCs w:val="32"/>
          <w:highlight w:val="none"/>
          <w:lang w:bidi="ar"/>
        </w:rPr>
        <w:t>、对个人和家庭的补助（支出经济分类科目类级）：</w:t>
      </w:r>
      <w:r>
        <w:rPr>
          <w:rFonts w:hint="eastAsia" w:ascii="仿宋_GB2312" w:hAnsi="仿宋" w:eastAsia="仿宋_GB2312" w:cs="仿宋"/>
          <w:color w:val="auto"/>
          <w:kern w:val="0"/>
          <w:sz w:val="32"/>
          <w:szCs w:val="32"/>
          <w:highlight w:val="none"/>
          <w:lang w:bidi="ar"/>
        </w:rPr>
        <w:t>反映政府用于对个人和家庭的补助支出。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四</w:t>
      </w:r>
      <w:r>
        <w:rPr>
          <w:rFonts w:hint="eastAsia" w:ascii="仿宋_GB2312" w:hAnsi="仿宋" w:eastAsia="仿宋_GB2312" w:cs="仿宋"/>
          <w:b/>
          <w:bCs/>
          <w:color w:val="auto"/>
          <w:kern w:val="0"/>
          <w:sz w:val="32"/>
          <w:szCs w:val="32"/>
          <w:highlight w:val="none"/>
          <w:lang w:bidi="ar"/>
        </w:rPr>
        <w:t>、“三公”经费</w:t>
      </w:r>
      <w:r>
        <w:rPr>
          <w:rFonts w:hint="eastAsia" w:ascii="仿宋_GB2312" w:hAnsi="仿宋" w:eastAsia="仿宋_GB2312" w:cs="仿宋"/>
          <w:color w:val="auto"/>
          <w:kern w:val="0"/>
          <w:sz w:val="32"/>
          <w:szCs w:val="32"/>
          <w:highlight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、机关运行经费</w:t>
      </w:r>
      <w:r>
        <w:rPr>
          <w:rFonts w:hint="eastAsia" w:ascii="仿宋_GB2312" w:hAnsi="仿宋" w:eastAsia="仿宋_GB2312" w:cs="仿宋"/>
          <w:color w:val="auto"/>
          <w:kern w:val="0"/>
          <w:sz w:val="32"/>
          <w:szCs w:val="32"/>
          <w:highlight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、事业运转经费</w:t>
      </w:r>
      <w:r>
        <w:rPr>
          <w:rFonts w:hint="eastAsia" w:ascii="仿宋_GB2312" w:hAnsi="仿宋" w:eastAsia="仿宋_GB2312" w:cs="仿宋"/>
          <w:color w:val="auto"/>
          <w:kern w:val="0"/>
          <w:sz w:val="32"/>
          <w:szCs w:val="32"/>
          <w:highlight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第五部分 预算公开联系方式及信息反馈渠道</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本单位预算公开信息反馈和联系方式：</w:t>
      </w:r>
    </w:p>
    <w:p>
      <w:pPr>
        <w:widowControl/>
        <w:spacing w:line="600" w:lineRule="exact"/>
        <w:ind w:firstLine="640" w:firstLineChars="200"/>
        <w:jc w:val="left"/>
        <w:rPr>
          <w:rFonts w:hint="default" w:ascii="仿宋_GB2312" w:hAnsi="仿宋" w:eastAsia="仿宋_GB2312" w:cs="仿宋"/>
          <w:color w:val="auto"/>
          <w:kern w:val="0"/>
          <w:sz w:val="32"/>
          <w:szCs w:val="32"/>
          <w:lang w:val="en-US" w:eastAsia="zh-CN" w:bidi="ar"/>
        </w:rPr>
      </w:pPr>
      <w:r>
        <w:rPr>
          <w:rFonts w:hint="eastAsia" w:ascii="仿宋_GB2312" w:hAnsi="仿宋" w:eastAsia="仿宋_GB2312" w:cs="仿宋"/>
          <w:color w:val="auto"/>
          <w:kern w:val="0"/>
          <w:sz w:val="32"/>
          <w:szCs w:val="32"/>
          <w:lang w:bidi="ar"/>
        </w:rPr>
        <w:t>联系人：</w:t>
      </w:r>
      <w:r>
        <w:rPr>
          <w:rFonts w:hint="eastAsia" w:ascii="仿宋_GB2312" w:hAnsi="仿宋" w:eastAsia="仿宋_GB2312" w:cs="仿宋"/>
          <w:color w:val="auto"/>
          <w:kern w:val="0"/>
          <w:sz w:val="32"/>
          <w:szCs w:val="32"/>
          <w:lang w:eastAsia="zh-CN" w:bidi="ar"/>
        </w:rPr>
        <w:t>任娜</w:t>
      </w:r>
      <w:r>
        <w:rPr>
          <w:rFonts w:hint="eastAsia" w:ascii="仿宋_GB2312" w:hAnsi="仿宋" w:eastAsia="仿宋_GB2312" w:cs="仿宋"/>
          <w:color w:val="auto"/>
          <w:kern w:val="0"/>
          <w:sz w:val="32"/>
          <w:szCs w:val="32"/>
          <w:lang w:bidi="ar"/>
        </w:rPr>
        <w:t xml:space="preserve">         联系电话：</w:t>
      </w:r>
      <w:r>
        <w:rPr>
          <w:rFonts w:hint="eastAsia" w:ascii="仿宋_GB2312" w:hAnsi="仿宋" w:eastAsia="仿宋_GB2312" w:cs="仿宋"/>
          <w:color w:val="auto"/>
          <w:kern w:val="0"/>
          <w:sz w:val="32"/>
          <w:szCs w:val="32"/>
          <w:lang w:val="en-US" w:eastAsia="zh-CN" w:bidi="ar"/>
        </w:rPr>
        <w:t>17604870003</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723" w:firstLineChars="200"/>
        <w:jc w:val="center"/>
        <w:rPr>
          <w:rFonts w:hint="eastAsia" w:ascii="仿宋_GB2312" w:hAnsi="仿宋" w:eastAsia="仿宋_GB2312" w:cs="仿宋"/>
          <w:color w:val="auto"/>
          <w:kern w:val="0"/>
          <w:sz w:val="32"/>
          <w:szCs w:val="32"/>
          <w:lang w:bidi="ar"/>
        </w:rPr>
      </w:pPr>
      <w:r>
        <w:rPr>
          <w:rFonts w:hint="eastAsia" w:ascii="仿宋_GB2312" w:hAnsi="仿宋" w:eastAsia="仿宋_GB2312" w:cs="仿宋"/>
          <w:b/>
          <w:bCs/>
          <w:color w:val="auto"/>
          <w:kern w:val="0"/>
          <w:sz w:val="36"/>
          <w:szCs w:val="32"/>
          <w:lang w:bidi="ar"/>
        </w:rPr>
        <w:t>第六部分 部门预算公开表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部门预算公开表</w:t>
      </w: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28A20C6"/>
    <w:rsid w:val="03457848"/>
    <w:rsid w:val="03DC3A44"/>
    <w:rsid w:val="04D10E89"/>
    <w:rsid w:val="056E7051"/>
    <w:rsid w:val="06022D24"/>
    <w:rsid w:val="061D502E"/>
    <w:rsid w:val="063E36EA"/>
    <w:rsid w:val="0AC96805"/>
    <w:rsid w:val="0C25691C"/>
    <w:rsid w:val="0C6B7C04"/>
    <w:rsid w:val="0D944C9B"/>
    <w:rsid w:val="0DE07682"/>
    <w:rsid w:val="0E401CE0"/>
    <w:rsid w:val="0E5928AD"/>
    <w:rsid w:val="0E6D0F0A"/>
    <w:rsid w:val="0EED1247"/>
    <w:rsid w:val="10552A54"/>
    <w:rsid w:val="11651BDC"/>
    <w:rsid w:val="11E26F91"/>
    <w:rsid w:val="122512A7"/>
    <w:rsid w:val="13E250F3"/>
    <w:rsid w:val="141A23D2"/>
    <w:rsid w:val="156F12B5"/>
    <w:rsid w:val="15E7217E"/>
    <w:rsid w:val="162643BD"/>
    <w:rsid w:val="165322D8"/>
    <w:rsid w:val="166149F5"/>
    <w:rsid w:val="170432A2"/>
    <w:rsid w:val="17D336D0"/>
    <w:rsid w:val="18117D01"/>
    <w:rsid w:val="19FE219C"/>
    <w:rsid w:val="1D994CD6"/>
    <w:rsid w:val="1E5C5F4C"/>
    <w:rsid w:val="1F2D5323"/>
    <w:rsid w:val="1F437682"/>
    <w:rsid w:val="208562DE"/>
    <w:rsid w:val="21FD5187"/>
    <w:rsid w:val="25921DA6"/>
    <w:rsid w:val="26355BC8"/>
    <w:rsid w:val="27887EEA"/>
    <w:rsid w:val="27EB411E"/>
    <w:rsid w:val="283A50A6"/>
    <w:rsid w:val="29572EEB"/>
    <w:rsid w:val="2B5362EC"/>
    <w:rsid w:val="2BFA0DD4"/>
    <w:rsid w:val="2C960AEF"/>
    <w:rsid w:val="2D485B6F"/>
    <w:rsid w:val="2E3D769E"/>
    <w:rsid w:val="2EF44200"/>
    <w:rsid w:val="2FDC400F"/>
    <w:rsid w:val="32857DC7"/>
    <w:rsid w:val="3436578D"/>
    <w:rsid w:val="35254F8D"/>
    <w:rsid w:val="38340B9F"/>
    <w:rsid w:val="391D7DB8"/>
    <w:rsid w:val="393856DB"/>
    <w:rsid w:val="39866B64"/>
    <w:rsid w:val="3A192D6D"/>
    <w:rsid w:val="3B514118"/>
    <w:rsid w:val="3D74692E"/>
    <w:rsid w:val="3F330806"/>
    <w:rsid w:val="4077259B"/>
    <w:rsid w:val="40E03BB7"/>
    <w:rsid w:val="4121045B"/>
    <w:rsid w:val="4121568C"/>
    <w:rsid w:val="42D444E7"/>
    <w:rsid w:val="42FD7B3B"/>
    <w:rsid w:val="45A860A2"/>
    <w:rsid w:val="46163B90"/>
    <w:rsid w:val="46A241A8"/>
    <w:rsid w:val="46F87D23"/>
    <w:rsid w:val="4864183A"/>
    <w:rsid w:val="48B23A9D"/>
    <w:rsid w:val="4AFD5D93"/>
    <w:rsid w:val="4B3519D1"/>
    <w:rsid w:val="4B712846"/>
    <w:rsid w:val="4B843A37"/>
    <w:rsid w:val="4D176431"/>
    <w:rsid w:val="4DEC71DA"/>
    <w:rsid w:val="4E4A12EF"/>
    <w:rsid w:val="4E5E3B4D"/>
    <w:rsid w:val="4F39358C"/>
    <w:rsid w:val="50877939"/>
    <w:rsid w:val="50BD378A"/>
    <w:rsid w:val="5149784B"/>
    <w:rsid w:val="532C36B9"/>
    <w:rsid w:val="55215F2B"/>
    <w:rsid w:val="578D7812"/>
    <w:rsid w:val="58CF5213"/>
    <w:rsid w:val="58DD6A1A"/>
    <w:rsid w:val="5A15334E"/>
    <w:rsid w:val="5B144406"/>
    <w:rsid w:val="5BCF4F94"/>
    <w:rsid w:val="5BE01ECB"/>
    <w:rsid w:val="5F920624"/>
    <w:rsid w:val="62DD6B64"/>
    <w:rsid w:val="632D4A46"/>
    <w:rsid w:val="643E00CD"/>
    <w:rsid w:val="64D239FA"/>
    <w:rsid w:val="656D646C"/>
    <w:rsid w:val="6573A4FF"/>
    <w:rsid w:val="66552ACF"/>
    <w:rsid w:val="66956903"/>
    <w:rsid w:val="679B5E04"/>
    <w:rsid w:val="697F233D"/>
    <w:rsid w:val="6B296AAC"/>
    <w:rsid w:val="6BB9765C"/>
    <w:rsid w:val="6C4B3FAF"/>
    <w:rsid w:val="6CE7DB09"/>
    <w:rsid w:val="6E970F21"/>
    <w:rsid w:val="71A812B9"/>
    <w:rsid w:val="733B199F"/>
    <w:rsid w:val="737F118B"/>
    <w:rsid w:val="73933020"/>
    <w:rsid w:val="76076AA2"/>
    <w:rsid w:val="767A36FE"/>
    <w:rsid w:val="770B3462"/>
    <w:rsid w:val="776408DE"/>
    <w:rsid w:val="77B86A77"/>
    <w:rsid w:val="77C701C7"/>
    <w:rsid w:val="77EB5041"/>
    <w:rsid w:val="795443EC"/>
    <w:rsid w:val="79CF926E"/>
    <w:rsid w:val="7A733303"/>
    <w:rsid w:val="7B3B008E"/>
    <w:rsid w:val="7B9D2AF7"/>
    <w:rsid w:val="7D4059B8"/>
    <w:rsid w:val="7EF6215C"/>
    <w:rsid w:val="7F61502E"/>
    <w:rsid w:val="7F774E36"/>
    <w:rsid w:val="DD3BAE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link w:val="13"/>
    <w:unhideWhenUsed/>
    <w:qFormat/>
    <w:uiPriority w:val="0"/>
    <w:pPr>
      <w:widowControl/>
      <w:spacing w:before="154" w:after="240"/>
      <w:ind w:left="211"/>
      <w:outlineLvl w:val="1"/>
    </w:pPr>
    <w:rPr>
      <w:rFonts w:ascii="楷体" w:hAnsi="楷体" w:eastAsia="楷体" w:cs="楷体"/>
      <w:b/>
      <w:bCs/>
      <w:kern w:val="0"/>
      <w:sz w:val="32"/>
      <w:szCs w:val="32"/>
      <w:lang w:val="zh-CN" w:bidi="zh-CN"/>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paragraph" w:styleId="3">
    <w:name w:val="Body Text Indent"/>
    <w:basedOn w:val="1"/>
    <w:next w:val="4"/>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4">
    <w:name w:val="toc 2"/>
    <w:basedOn w:val="1"/>
    <w:next w:val="1"/>
    <w:unhideWhenUsed/>
    <w:qFormat/>
    <w:uiPriority w:val="39"/>
    <w:pPr>
      <w:ind w:left="420"/>
      <w:jc w:val="center"/>
    </w:pPr>
    <w:rPr>
      <w:rFonts w:ascii="黑体" w:eastAsia="黑体"/>
      <w:sz w:val="32"/>
      <w:szCs w:val="32"/>
    </w:rPr>
  </w:style>
  <w:style w:type="paragraph" w:styleId="6">
    <w:name w:val="Body Text"/>
    <w:basedOn w:val="1"/>
    <w:link w:val="14"/>
    <w:unhideWhenUsed/>
    <w:qFormat/>
    <w:uiPriority w:val="1"/>
    <w:pPr>
      <w:spacing w:after="120"/>
    </w:p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
    <w:basedOn w:val="12"/>
    <w:link w:val="5"/>
    <w:qFormat/>
    <w:uiPriority w:val="0"/>
    <w:rPr>
      <w:rFonts w:ascii="楷体" w:hAnsi="楷体" w:eastAsia="楷体" w:cs="楷体"/>
      <w:b/>
      <w:bCs/>
      <w:sz w:val="32"/>
      <w:szCs w:val="32"/>
      <w:lang w:val="zh-CN" w:bidi="zh-CN"/>
    </w:rPr>
  </w:style>
  <w:style w:type="character" w:customStyle="1" w:styleId="14">
    <w:name w:val="正文文本 Char"/>
    <w:basedOn w:val="12"/>
    <w:link w:val="6"/>
    <w:qFormat/>
    <w:uiPriority w:val="0"/>
    <w:rPr>
      <w:rFonts w:hint="eastAsia" w:ascii="仿宋" w:hAnsi="仿宋" w:eastAsia="仿宋" w:cs="仿宋"/>
      <w:sz w:val="32"/>
      <w:szCs w:val="32"/>
      <w:lang w:val="zh-CN" w:bidi="zh-CN"/>
    </w:rPr>
  </w:style>
  <w:style w:type="character" w:customStyle="1" w:styleId="15">
    <w:name w:val="页脚 Char"/>
    <w:basedOn w:val="12"/>
    <w:link w:val="7"/>
    <w:qFormat/>
    <w:uiPriority w:val="0"/>
    <w:rPr>
      <w:rFonts w:ascii="Calibri" w:hAnsi="Calibri"/>
      <w:kern w:val="2"/>
      <w:sz w:val="18"/>
      <w:szCs w:val="18"/>
    </w:rPr>
  </w:style>
  <w:style w:type="character" w:customStyle="1" w:styleId="16">
    <w:name w:val="页眉 Char"/>
    <w:basedOn w:val="12"/>
    <w:link w:val="8"/>
    <w:qFormat/>
    <w:uiPriority w:val="0"/>
    <w:rPr>
      <w:rFonts w:ascii="Calibri" w:hAnsi="Calibri"/>
      <w:kern w:val="2"/>
      <w:sz w:val="18"/>
      <w:szCs w:val="18"/>
    </w:rPr>
  </w:style>
  <w:style w:type="paragraph" w:customStyle="1" w:styleId="17">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8">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7089</Words>
  <Characters>7318</Characters>
  <Lines>55</Lines>
  <Paragraphs>15</Paragraphs>
  <TotalTime>0</TotalTime>
  <ScaleCrop>false</ScaleCrop>
  <LinksUpToDate>false</LinksUpToDate>
  <CharactersWithSpaces>8580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2023-01-10T17:51:00Z</dcterms:created>
  <dc:creator>606N</dc:creator>
  <cp:lastModifiedBy>wh</cp:lastModifiedBy>
  <dcterms:modified xsi:type="dcterms:W3CDTF">2026-03-02T17:49:30Z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380FD7C29CA641FBB0F75A39A19153B3_13</vt:lpwstr>
  </property>
</Properties>
</file>